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sz w:val="28"/>
        </w:rPr>
        <w:id w:val="224938"/>
        <w:docPartObj>
          <w:docPartGallery w:val="Cover Pages"/>
          <w:docPartUnique/>
        </w:docPartObj>
      </w:sdtPr>
      <w:sdtContent>
        <w:p w:rsidR="001103FE" w:rsidRPr="00E5779F" w:rsidRDefault="001103FE" w:rsidP="00FF755A">
          <w:pPr>
            <w:rPr>
              <w:rFonts w:ascii="Times New Roman" w:hAnsi="Times New Roman" w:cs="Times New Roman"/>
              <w:sz w:val="28"/>
            </w:rPr>
          </w:pPr>
        </w:p>
        <w:p w:rsidR="001103FE" w:rsidRPr="00E5779F" w:rsidRDefault="00C62BAF" w:rsidP="00804AF6">
          <w:pPr>
            <w:rPr>
              <w:rFonts w:ascii="Times New Roman" w:hAnsi="Times New Roman" w:cs="Times New Roman"/>
              <w:sz w:val="28"/>
            </w:rPr>
          </w:pPr>
          <w:r w:rsidRPr="00C62BAF">
            <w:rPr>
              <w:rFonts w:ascii="Times New Roman" w:hAnsi="Times New Roman" w:cs="Times New Roman"/>
              <w:noProof/>
              <w:sz w:val="28"/>
              <w:lang w:val="en-US" w:eastAsia="zh-TW"/>
            </w:rPr>
            <w:pict>
              <v:group id="_x0000_s1026" style="position:absolute;margin-left:0;margin-top:0;width:611.95pt;height:9in;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1620]" stroked="f">
                      <v:fill opacity=".5"/>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a7bfde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d3dfee [820]" stroked="f">
                    <v:fill opacity="45875f"/>
                    <v:path arrowok="t"/>
                  </v:shape>
                  <v:shape id="_x0000_s1036" style="position:absolute;left:2077;top:3617;width:6011;height:3835;mso-width-relative:page;mso-height-relative:page" coordsize="6011,3835" path="m,l17,3835,6011,2629r,-1390l,xe" fillcolor="#a7bfde [1620]" stroked="f">
                    <v:fill opacity="45875f"/>
                    <v:path arrowok="t"/>
                  </v:shape>
                  <v:shape id="_x0000_s1037" style="position:absolute;left:8088;top:3835;width:4102;height:3432;mso-width-relative:page;mso-height-relative:page" coordsize="4102,3432" path="m,1038l,2411,4102,3432,4102,,,1038xe" fillcolor="#d3dfee [820]" stroked="f">
                    <v:fill opacity="45875f"/>
                    <v:path arrowok="t"/>
                  </v:shape>
                </v:group>
                <v:rect id="_x0000_s1038" style="position:absolute;left:1800;top:1440;width:8638;height:967;mso-width-percent:1000;mso-position-horizontal:center;mso-position-horizontal-relative:margin;mso-position-vertical:top;mso-position-vertical-relative:margin;mso-width-percent:1000;mso-width-relative:margin;mso-height-relative:margin" filled="f" stroked="f">
                  <v:textbox style="mso-next-textbox:#_x0000_s1038;mso-fit-shape-to-text:t">
                    <w:txbxContent>
                      <w:sdt>
                        <w:sdtPr>
                          <w:rPr>
                            <w:b/>
                            <w:bCs/>
                            <w:color w:val="808080" w:themeColor="text1" w:themeTint="7F"/>
                            <w:sz w:val="32"/>
                            <w:szCs w:val="32"/>
                          </w:rPr>
                          <w:alias w:val="Company"/>
                          <w:id w:val="13531730"/>
                          <w:dataBinding w:prefixMappings="xmlns:ns0='http://schemas.openxmlformats.org/officeDocument/2006/extended-properties'" w:xpath="/ns0:Properties[1]/ns0:Company[1]" w:storeItemID="{6668398D-A668-4E3E-A5EB-62B293D839F1}"/>
                          <w:text/>
                        </w:sdtPr>
                        <w:sdtContent>
                          <w:p w:rsidR="001F2332" w:rsidRDefault="001F2332">
                            <w:pPr>
                              <w:spacing w:after="0"/>
                              <w:rPr>
                                <w:b/>
                                <w:bCs/>
                                <w:color w:val="808080" w:themeColor="text1" w:themeTint="7F"/>
                                <w:sz w:val="32"/>
                                <w:szCs w:val="32"/>
                              </w:rPr>
                            </w:pPr>
                            <w:r>
                              <w:rPr>
                                <w:b/>
                                <w:bCs/>
                                <w:color w:val="808080" w:themeColor="text1" w:themeTint="7F"/>
                                <w:sz w:val="32"/>
                                <w:szCs w:val="32"/>
                              </w:rPr>
                              <w:t>Report March 2012</w:t>
                            </w:r>
                          </w:p>
                        </w:sdtContent>
                      </w:sdt>
                      <w:p w:rsidR="001F2332" w:rsidRDefault="001F2332">
                        <w:pPr>
                          <w:spacing w:after="0"/>
                          <w:rPr>
                            <w:b/>
                            <w:bCs/>
                            <w:color w:val="808080" w:themeColor="text1" w:themeTint="7F"/>
                            <w:sz w:val="32"/>
                            <w:szCs w:val="32"/>
                          </w:rPr>
                        </w:pPr>
                      </w:p>
                    </w:txbxContent>
                  </v:textbox>
                </v:rect>
                <v:rect id="_x0000_s1039" style="position:absolute;left:6494;top:11160;width:4998;height:1571;mso-position-horizontal-relative:margin;mso-position-vertical-relative:margin" filled="f" stroked="f">
                  <v:textbox style="mso-next-textbox:#_x0000_s1039;mso-fit-shape-to-text:t">
                    <w:txbxContent>
                      <w:p w:rsidR="001F2332" w:rsidRDefault="001F2332">
                        <w:pPr>
                          <w:jc w:val="right"/>
                          <w:rPr>
                            <w:sz w:val="96"/>
                            <w:szCs w:val="96"/>
                          </w:rPr>
                        </w:pPr>
                        <w:r>
                          <w:rPr>
                            <w:sz w:val="96"/>
                            <w:szCs w:val="96"/>
                          </w:rPr>
                          <w:t>2012</w:t>
                        </w:r>
                      </w:p>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sdt>
                        <w:sdtPr>
                          <w:rPr>
                            <w:b/>
                            <w:bCs/>
                            <w:color w:val="1F497D" w:themeColor="text2"/>
                            <w:sz w:val="72"/>
                            <w:szCs w:val="72"/>
                          </w:rPr>
                          <w:alias w:val="Title"/>
                          <w:id w:val="13531731"/>
                          <w:dataBinding w:prefixMappings="xmlns:ns0='http://schemas.openxmlformats.org/package/2006/metadata/core-properties' xmlns:ns1='http://purl.org/dc/elements/1.1/'" w:xpath="/ns0:coreProperties[1]/ns1:title[1]" w:storeItemID="{6C3C8BC8-F283-45AE-878A-BAB7291924A1}"/>
                          <w:text/>
                        </w:sdtPr>
                        <w:sdtContent>
                          <w:p w:rsidR="001F2332" w:rsidRDefault="001F2332">
                            <w:pPr>
                              <w:spacing w:after="0"/>
                              <w:rPr>
                                <w:b/>
                                <w:bCs/>
                                <w:color w:val="1F497D" w:themeColor="text2"/>
                                <w:sz w:val="72"/>
                                <w:szCs w:val="72"/>
                              </w:rPr>
                            </w:pPr>
                            <w:r>
                              <w:rPr>
                                <w:b/>
                                <w:bCs/>
                                <w:color w:val="1F497D" w:themeColor="text2"/>
                                <w:sz w:val="72"/>
                                <w:szCs w:val="72"/>
                              </w:rPr>
                              <w:t>Wentworth Street Car Park or The Cattle Market</w:t>
                            </w:r>
                          </w:p>
                        </w:sdtContent>
                      </w:sdt>
                      <w:sdt>
                        <w:sdtPr>
                          <w:rPr>
                            <w:b/>
                            <w:bCs/>
                            <w:color w:val="4F81BD" w:themeColor="accent1"/>
                            <w:sz w:val="40"/>
                            <w:szCs w:val="40"/>
                          </w:rPr>
                          <w:alias w:val="Subtitle"/>
                          <w:id w:val="13531732"/>
                          <w:dataBinding w:prefixMappings="xmlns:ns0='http://schemas.openxmlformats.org/package/2006/metadata/core-properties' xmlns:ns1='http://purl.org/dc/elements/1.1/'" w:xpath="/ns0:coreProperties[1]/ns1:subject[1]" w:storeItemID="{6C3C8BC8-F283-45AE-878A-BAB7291924A1}"/>
                          <w:text/>
                        </w:sdtPr>
                        <w:sdtContent>
                          <w:p w:rsidR="001F2332" w:rsidRDefault="001F2332">
                            <w:pPr>
                              <w:rPr>
                                <w:b/>
                                <w:bCs/>
                                <w:color w:val="4F81BD" w:themeColor="accent1"/>
                                <w:sz w:val="40"/>
                                <w:szCs w:val="40"/>
                              </w:rPr>
                            </w:pPr>
                            <w:r>
                              <w:rPr>
                                <w:b/>
                                <w:bCs/>
                                <w:color w:val="4F81BD" w:themeColor="accent1"/>
                                <w:sz w:val="40"/>
                                <w:szCs w:val="40"/>
                              </w:rPr>
                              <w:t>A report by Paul Andrews LLB, BA, solicitor and Paul Beanland FRICS, Chartered Surveyor</w:t>
                            </w:r>
                          </w:p>
                        </w:sdtContent>
                      </w:sdt>
                      <w:p w:rsidR="001F2332" w:rsidRDefault="001F2332">
                        <w:pPr>
                          <w:rPr>
                            <w:b/>
                            <w:bCs/>
                            <w:color w:val="808080" w:themeColor="text1" w:themeTint="7F"/>
                            <w:sz w:val="32"/>
                            <w:szCs w:val="32"/>
                          </w:rPr>
                        </w:pPr>
                      </w:p>
                    </w:txbxContent>
                  </v:textbox>
                </v:rect>
                <w10:wrap anchorx="page" anchory="margin"/>
              </v:group>
            </w:pict>
          </w:r>
          <w:r w:rsidR="001103FE" w:rsidRPr="00E5779F">
            <w:rPr>
              <w:rFonts w:ascii="Times New Roman" w:hAnsi="Times New Roman" w:cs="Times New Roman"/>
              <w:sz w:val="28"/>
            </w:rPr>
            <w:br w:type="page"/>
          </w:r>
        </w:p>
      </w:sdtContent>
    </w:sdt>
    <w:p w:rsidR="00B15DC8" w:rsidRPr="00E5779F" w:rsidRDefault="00E5779F" w:rsidP="00FF755A">
      <w:pPr>
        <w:rPr>
          <w:rFonts w:ascii="Times New Roman" w:hAnsi="Times New Roman" w:cs="Times New Roman"/>
          <w:sz w:val="28"/>
        </w:rPr>
      </w:pPr>
      <w:r>
        <w:rPr>
          <w:rFonts w:ascii="Times New Roman" w:hAnsi="Times New Roman" w:cs="Times New Roman"/>
          <w:sz w:val="28"/>
        </w:rPr>
        <w:lastRenderedPageBreak/>
        <w:t>1</w:t>
      </w:r>
      <w:r w:rsidR="00AA2F39" w:rsidRPr="00E5779F">
        <w:rPr>
          <w:rFonts w:ascii="Times New Roman" w:hAnsi="Times New Roman" w:cs="Times New Roman"/>
          <w:sz w:val="28"/>
        </w:rPr>
        <w:t>This report is prepared jointly by:</w:t>
      </w:r>
    </w:p>
    <w:p w:rsidR="00AA2F39" w:rsidRDefault="00AA2F39" w:rsidP="00FF755A">
      <w:pPr>
        <w:pStyle w:val="ListParagraph"/>
        <w:numPr>
          <w:ilvl w:val="1"/>
          <w:numId w:val="6"/>
        </w:numPr>
        <w:ind w:left="0"/>
        <w:rPr>
          <w:rFonts w:ascii="Times New Roman" w:hAnsi="Times New Roman" w:cs="Times New Roman"/>
          <w:sz w:val="28"/>
        </w:rPr>
      </w:pPr>
      <w:r w:rsidRPr="00E5779F">
        <w:rPr>
          <w:rFonts w:ascii="Times New Roman" w:hAnsi="Times New Roman" w:cs="Times New Roman"/>
          <w:sz w:val="28"/>
        </w:rPr>
        <w:t>Paul Andrews LLB, BA.; and</w:t>
      </w:r>
    </w:p>
    <w:p w:rsidR="00E5779F" w:rsidRPr="00E5779F" w:rsidRDefault="00E5779F" w:rsidP="00FF755A">
      <w:pPr>
        <w:pStyle w:val="ListParagraph"/>
        <w:ind w:left="0"/>
        <w:rPr>
          <w:rFonts w:ascii="Times New Roman" w:hAnsi="Times New Roman" w:cs="Times New Roman"/>
          <w:sz w:val="28"/>
        </w:rPr>
      </w:pPr>
    </w:p>
    <w:p w:rsidR="00E5779F" w:rsidRPr="00E5779F" w:rsidRDefault="00AA2F39" w:rsidP="00FF755A">
      <w:pPr>
        <w:pStyle w:val="ListParagraph"/>
        <w:numPr>
          <w:ilvl w:val="1"/>
          <w:numId w:val="6"/>
        </w:numPr>
        <w:ind w:left="0"/>
        <w:rPr>
          <w:rFonts w:ascii="Times New Roman" w:hAnsi="Times New Roman" w:cs="Times New Roman"/>
          <w:sz w:val="28"/>
        </w:rPr>
      </w:pPr>
      <w:r w:rsidRPr="00E5779F">
        <w:rPr>
          <w:rFonts w:ascii="Times New Roman" w:hAnsi="Times New Roman" w:cs="Times New Roman"/>
          <w:sz w:val="28"/>
        </w:rPr>
        <w:t>Paul Beanland FRICS, Chartered Surveyor.</w:t>
      </w:r>
    </w:p>
    <w:p w:rsidR="00E5779F" w:rsidRPr="00E5779F" w:rsidRDefault="00E5779F" w:rsidP="00FF755A">
      <w:pPr>
        <w:pStyle w:val="ListParagraph"/>
        <w:ind w:left="0"/>
        <w:rPr>
          <w:rFonts w:ascii="Times New Roman" w:hAnsi="Times New Roman" w:cs="Times New Roman"/>
          <w:sz w:val="28"/>
        </w:rPr>
      </w:pPr>
    </w:p>
    <w:p w:rsidR="00AA2F39" w:rsidRDefault="00AA2F39"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Paul Andrews worked as a local government solicitor for over 23 years – during 18 of them in senior positions. He specialised in planning advocacy during the 8 years he worked for Ryedale – at the peak doing more than one public enquiry a month.</w:t>
      </w:r>
    </w:p>
    <w:p w:rsidR="00E5779F" w:rsidRPr="00E5779F" w:rsidRDefault="00E5779F" w:rsidP="00FF755A">
      <w:pPr>
        <w:pStyle w:val="ListParagraph"/>
        <w:ind w:left="0"/>
        <w:rPr>
          <w:rFonts w:ascii="Times New Roman" w:hAnsi="Times New Roman" w:cs="Times New Roman"/>
          <w:sz w:val="28"/>
        </w:rPr>
      </w:pPr>
    </w:p>
    <w:p w:rsidR="00AA2F39" w:rsidRDefault="00AA2F39"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Paul says: “When preparing for planning enquiries, I had to study all the reports prepared by the developers’ agents, so that I could cross-examine their professional representatives”.</w:t>
      </w:r>
    </w:p>
    <w:p w:rsidR="00B43268" w:rsidRPr="00B43268" w:rsidRDefault="00B43268" w:rsidP="00FF755A">
      <w:pPr>
        <w:pStyle w:val="ListParagraph"/>
        <w:ind w:left="0"/>
        <w:rPr>
          <w:rFonts w:ascii="Times New Roman" w:hAnsi="Times New Roman" w:cs="Times New Roman"/>
          <w:sz w:val="28"/>
        </w:rPr>
      </w:pPr>
    </w:p>
    <w:p w:rsidR="00B43268" w:rsidRPr="00E5779F" w:rsidRDefault="00B43268" w:rsidP="00FF755A">
      <w:pPr>
        <w:pStyle w:val="ListParagraph"/>
        <w:ind w:left="0"/>
        <w:rPr>
          <w:rFonts w:ascii="Times New Roman" w:hAnsi="Times New Roman" w:cs="Times New Roman"/>
          <w:sz w:val="28"/>
        </w:rPr>
      </w:pPr>
    </w:p>
    <w:p w:rsidR="00AA2F39" w:rsidRDefault="00AA2F39"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Paul therefore has the necessary knowledge, qualifications and experience to examine all kinds of planning documents.</w:t>
      </w:r>
    </w:p>
    <w:p w:rsidR="00B43268" w:rsidRPr="00E5779F" w:rsidRDefault="00B43268" w:rsidP="00FF755A">
      <w:pPr>
        <w:pStyle w:val="ListParagraph"/>
        <w:ind w:left="0"/>
        <w:rPr>
          <w:rFonts w:ascii="Times New Roman" w:hAnsi="Times New Roman" w:cs="Times New Roman"/>
          <w:sz w:val="28"/>
        </w:rPr>
      </w:pPr>
    </w:p>
    <w:p w:rsidR="00AA2F39" w:rsidRDefault="00AA2F39"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Paul Beanland is a leading local surveyor (recently retired), a Fellow of the Royal Institution of Chartered Surveyors, and has been in practice in North Yorkshire and Humberside for most of his career.</w:t>
      </w:r>
    </w:p>
    <w:p w:rsidR="00B43268" w:rsidRPr="00B43268" w:rsidRDefault="00B43268" w:rsidP="00FF755A">
      <w:pPr>
        <w:pStyle w:val="ListParagraph"/>
        <w:ind w:left="0"/>
        <w:rPr>
          <w:rFonts w:ascii="Times New Roman" w:hAnsi="Times New Roman" w:cs="Times New Roman"/>
          <w:sz w:val="28"/>
        </w:rPr>
      </w:pPr>
    </w:p>
    <w:p w:rsidR="00B43268" w:rsidRPr="00E5779F" w:rsidRDefault="00B43268" w:rsidP="00FF755A">
      <w:pPr>
        <w:pStyle w:val="ListParagraph"/>
        <w:ind w:left="0"/>
        <w:rPr>
          <w:rFonts w:ascii="Times New Roman" w:hAnsi="Times New Roman" w:cs="Times New Roman"/>
          <w:sz w:val="28"/>
        </w:rPr>
      </w:pPr>
    </w:p>
    <w:p w:rsidR="00AA2F39" w:rsidRDefault="00AA2F39"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He was a partner in Cundalls in the early 70’s, being involved in the firm’s expansion from 2 to 17 offices and leading much of its initial developemtn into estate agency and non-agricultural work.</w:t>
      </w:r>
    </w:p>
    <w:p w:rsidR="00B43268" w:rsidRPr="00E5779F" w:rsidRDefault="00B43268" w:rsidP="00FF755A">
      <w:pPr>
        <w:pStyle w:val="ListParagraph"/>
        <w:ind w:left="0"/>
        <w:rPr>
          <w:rFonts w:ascii="Times New Roman" w:hAnsi="Times New Roman" w:cs="Times New Roman"/>
          <w:sz w:val="28"/>
        </w:rPr>
      </w:pPr>
    </w:p>
    <w:p w:rsidR="00CE5B31" w:rsidRDefault="00AA2F39"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He opened his own firm, Paul Beanland and Associates in 1992 in Malton after Wells Cundall was sold to Nationwide Building Society, when he ran a mixed practice of es</w:t>
      </w:r>
      <w:r w:rsidR="00CE5B31" w:rsidRPr="00E5779F">
        <w:rPr>
          <w:rFonts w:ascii="Times New Roman" w:hAnsi="Times New Roman" w:cs="Times New Roman"/>
          <w:sz w:val="28"/>
        </w:rPr>
        <w:t>tate agency, commercial agency, professional services, planning and development. During this time he joined Peter Illingworth in also opening an estate agency in Pickering (Beanland, Illingworth)</w:t>
      </w:r>
    </w:p>
    <w:p w:rsidR="00B43268" w:rsidRPr="00E5779F" w:rsidRDefault="00B43268" w:rsidP="00FF755A">
      <w:pPr>
        <w:pStyle w:val="ListParagraph"/>
        <w:ind w:left="0"/>
        <w:rPr>
          <w:rFonts w:ascii="Times New Roman" w:hAnsi="Times New Roman" w:cs="Times New Roman"/>
          <w:sz w:val="28"/>
        </w:rPr>
      </w:pPr>
    </w:p>
    <w:p w:rsidR="00CE5B31" w:rsidRPr="00E5779F" w:rsidRDefault="00CE5B31"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At all times he has been familiar with local businesses and, as a qualified valuer, he understands the impact of unwelcome development on town centres and its effect on established retail trading.</w:t>
      </w:r>
    </w:p>
    <w:p w:rsidR="00CE5B31" w:rsidRDefault="00CE5B31"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lastRenderedPageBreak/>
        <w:t>Paul Andrews and Paul Beanland together have the necessary knowledge, qualifications  and experience to comment with some authority on most planning applications and consultants’ reports which deal with town centre retail issues.</w:t>
      </w:r>
    </w:p>
    <w:p w:rsidR="00B43268" w:rsidRPr="00E5779F" w:rsidRDefault="00B43268" w:rsidP="00FF755A">
      <w:pPr>
        <w:pStyle w:val="ListParagraph"/>
        <w:ind w:left="0"/>
        <w:rPr>
          <w:rFonts w:ascii="Times New Roman" w:hAnsi="Times New Roman" w:cs="Times New Roman"/>
          <w:sz w:val="28"/>
        </w:rPr>
      </w:pPr>
    </w:p>
    <w:p w:rsidR="00B43268" w:rsidRPr="00FF755A" w:rsidRDefault="00CE5B31" w:rsidP="00FF755A">
      <w:pPr>
        <w:pStyle w:val="ListParagraph"/>
        <w:numPr>
          <w:ilvl w:val="0"/>
          <w:numId w:val="4"/>
        </w:numPr>
        <w:ind w:left="0"/>
        <w:rPr>
          <w:rFonts w:ascii="Times New Roman" w:hAnsi="Times New Roman" w:cs="Times New Roman"/>
          <w:sz w:val="28"/>
        </w:rPr>
      </w:pPr>
      <w:r w:rsidRPr="00FF755A">
        <w:rPr>
          <w:rFonts w:ascii="Times New Roman" w:hAnsi="Times New Roman" w:cs="Times New Roman"/>
          <w:sz w:val="28"/>
        </w:rPr>
        <w:t xml:space="preserve">Through mixing and meeting with local people and hearing their aspirations and worries, they have in-depth local knowledge which bought-in consultants cannot </w:t>
      </w:r>
      <w:r w:rsidR="00FF755A" w:rsidRPr="00FF755A">
        <w:rPr>
          <w:rFonts w:ascii="Times New Roman" w:hAnsi="Times New Roman" w:cs="Times New Roman"/>
          <w:sz w:val="28"/>
        </w:rPr>
        <w:t>emulate</w:t>
      </w:r>
      <w:r w:rsidRPr="00FF755A">
        <w:rPr>
          <w:rFonts w:ascii="Times New Roman" w:hAnsi="Times New Roman" w:cs="Times New Roman"/>
          <w:sz w:val="28"/>
        </w:rPr>
        <w:t>.</w:t>
      </w:r>
    </w:p>
    <w:p w:rsidR="00B43268" w:rsidRPr="00E5779F" w:rsidRDefault="00B43268" w:rsidP="00FF755A">
      <w:pPr>
        <w:pStyle w:val="ListParagraph"/>
        <w:ind w:left="0"/>
        <w:rPr>
          <w:rFonts w:ascii="Times New Roman" w:hAnsi="Times New Roman" w:cs="Times New Roman"/>
          <w:sz w:val="28"/>
        </w:rPr>
      </w:pPr>
    </w:p>
    <w:p w:rsidR="00B43268" w:rsidRPr="00932805" w:rsidRDefault="00CE5B31" w:rsidP="00FF755A">
      <w:pPr>
        <w:pStyle w:val="ListParagraph"/>
        <w:numPr>
          <w:ilvl w:val="0"/>
          <w:numId w:val="4"/>
        </w:numPr>
        <w:ind w:left="0"/>
        <w:rPr>
          <w:rFonts w:ascii="Times New Roman" w:hAnsi="Times New Roman" w:cs="Times New Roman"/>
          <w:sz w:val="28"/>
        </w:rPr>
      </w:pPr>
      <w:r w:rsidRPr="00932805">
        <w:rPr>
          <w:rFonts w:ascii="Times New Roman" w:hAnsi="Times New Roman" w:cs="Times New Roman"/>
          <w:sz w:val="28"/>
        </w:rPr>
        <w:t>When examining Consultants’ Reports, we do not challenge their data, unless we have our own alternative data. What we can challenge is some of the assumptions  which are used to manipulate the data, and which we feel may not provide a true local picture which local people would recognise</w:t>
      </w:r>
      <w:r w:rsidR="00D95C10" w:rsidRPr="00932805">
        <w:rPr>
          <w:rFonts w:ascii="Times New Roman" w:hAnsi="Times New Roman" w:cs="Times New Roman"/>
          <w:sz w:val="28"/>
        </w:rPr>
        <w:t>. In particular, we challenge t</w:t>
      </w:r>
      <w:r w:rsidRPr="00932805">
        <w:rPr>
          <w:rFonts w:ascii="Times New Roman" w:hAnsi="Times New Roman" w:cs="Times New Roman"/>
          <w:sz w:val="28"/>
        </w:rPr>
        <w:t>w</w:t>
      </w:r>
      <w:r w:rsidR="00D95C10" w:rsidRPr="00932805">
        <w:rPr>
          <w:rFonts w:ascii="Times New Roman" w:hAnsi="Times New Roman" w:cs="Times New Roman"/>
          <w:sz w:val="28"/>
        </w:rPr>
        <w:t>o</w:t>
      </w:r>
      <w:r w:rsidRPr="00932805">
        <w:rPr>
          <w:rFonts w:ascii="Times New Roman" w:hAnsi="Times New Roman" w:cs="Times New Roman"/>
          <w:sz w:val="28"/>
        </w:rPr>
        <w:t xml:space="preserve"> vital assumptions which underpin the Consultants’ reports which the Council and the Developers rely on</w:t>
      </w:r>
      <w:r w:rsidR="00932805" w:rsidRPr="00932805">
        <w:rPr>
          <w:rFonts w:ascii="Times New Roman" w:hAnsi="Times New Roman" w:cs="Times New Roman"/>
          <w:sz w:val="28"/>
        </w:rPr>
        <w:t>.</w:t>
      </w:r>
    </w:p>
    <w:p w:rsidR="00CE5B31" w:rsidRPr="00B43268" w:rsidRDefault="00CE5B31" w:rsidP="00FF755A">
      <w:pPr>
        <w:pStyle w:val="Heading2"/>
        <w:rPr>
          <w:color w:val="auto"/>
        </w:rPr>
      </w:pPr>
      <w:r w:rsidRPr="00B43268">
        <w:rPr>
          <w:color w:val="auto"/>
        </w:rPr>
        <w:t>Mistaken Assumption No. 1.</w:t>
      </w:r>
    </w:p>
    <w:p w:rsidR="00AA2F39" w:rsidRDefault="00CE5B31"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The Consultants are required by National Government Guidance to “establish the </w:t>
      </w:r>
      <w:r w:rsidR="00D95C10" w:rsidRPr="00E5779F">
        <w:rPr>
          <w:rFonts w:ascii="Times New Roman" w:hAnsi="Times New Roman" w:cs="Times New Roman"/>
          <w:sz w:val="28"/>
        </w:rPr>
        <w:t>appropriate</w:t>
      </w:r>
      <w:r w:rsidRPr="00E5779F">
        <w:rPr>
          <w:rFonts w:ascii="Times New Roman" w:hAnsi="Times New Roman" w:cs="Times New Roman"/>
          <w:sz w:val="28"/>
        </w:rPr>
        <w:t xml:space="preserve"> retail catchment area for the </w:t>
      </w:r>
      <w:r w:rsidRPr="00932805">
        <w:rPr>
          <w:rFonts w:ascii="Times New Roman" w:hAnsi="Times New Roman" w:cs="Times New Roman"/>
          <w:sz w:val="28"/>
          <w:u w:val="single"/>
        </w:rPr>
        <w:t>highest order</w:t>
      </w:r>
      <w:r w:rsidRPr="00E5779F">
        <w:rPr>
          <w:rFonts w:ascii="Times New Roman" w:hAnsi="Times New Roman" w:cs="Times New Roman"/>
          <w:sz w:val="28"/>
        </w:rPr>
        <w:t xml:space="preserve"> centre being considered, in this case</w:t>
      </w:r>
      <w:r w:rsidR="00D95C10" w:rsidRPr="00E5779F">
        <w:rPr>
          <w:rFonts w:ascii="Times New Roman" w:hAnsi="Times New Roman" w:cs="Times New Roman"/>
          <w:sz w:val="28"/>
        </w:rPr>
        <w:t xml:space="preserve"> </w:t>
      </w:r>
      <w:r w:rsidRPr="00E5779F">
        <w:rPr>
          <w:rFonts w:ascii="Times New Roman" w:hAnsi="Times New Roman" w:cs="Times New Roman"/>
          <w:sz w:val="28"/>
        </w:rPr>
        <w:t>Malton” – RTP</w:t>
      </w:r>
      <w:r w:rsidR="00D95C10" w:rsidRPr="00E5779F">
        <w:rPr>
          <w:rFonts w:ascii="Times New Roman" w:hAnsi="Times New Roman" w:cs="Times New Roman"/>
          <w:sz w:val="28"/>
        </w:rPr>
        <w:t xml:space="preserve"> (Roger Tymm  and Partners)</w:t>
      </w:r>
      <w:r w:rsidRPr="00E5779F">
        <w:rPr>
          <w:rFonts w:ascii="Times New Roman" w:hAnsi="Times New Roman" w:cs="Times New Roman"/>
          <w:sz w:val="28"/>
        </w:rPr>
        <w:t xml:space="preserve"> Report July 2011 p.</w:t>
      </w:r>
      <w:r w:rsidR="00D95C10" w:rsidRPr="00E5779F">
        <w:rPr>
          <w:rFonts w:ascii="Times New Roman" w:hAnsi="Times New Roman" w:cs="Times New Roman"/>
          <w:sz w:val="28"/>
        </w:rPr>
        <w:t>28, para 4.6.</w:t>
      </w:r>
      <w:r w:rsidR="00AA2F39" w:rsidRPr="00E5779F">
        <w:rPr>
          <w:rFonts w:ascii="Times New Roman" w:hAnsi="Times New Roman" w:cs="Times New Roman"/>
          <w:sz w:val="28"/>
        </w:rPr>
        <w:t xml:space="preserve"> </w:t>
      </w:r>
    </w:p>
    <w:p w:rsidR="00B43268" w:rsidRPr="00E5779F" w:rsidRDefault="00B43268" w:rsidP="00FF755A">
      <w:pPr>
        <w:pStyle w:val="ListParagraph"/>
        <w:ind w:left="0"/>
        <w:rPr>
          <w:rFonts w:ascii="Times New Roman" w:hAnsi="Times New Roman" w:cs="Times New Roman"/>
          <w:sz w:val="28"/>
        </w:rPr>
      </w:pPr>
    </w:p>
    <w:p w:rsidR="00D95C10" w:rsidRPr="00E5779F" w:rsidRDefault="00D95C10"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The catchment area for Malton which RTP have drawn includes the land within the outer blue line on their “Figure 3.1” which is reproduced below</w:t>
      </w:r>
      <w:r w:rsidR="00932805">
        <w:rPr>
          <w:rFonts w:ascii="Times New Roman" w:hAnsi="Times New Roman" w:cs="Times New Roman"/>
          <w:sz w:val="28"/>
        </w:rPr>
        <w:t>. This catchment area is referred to as “RTP’s blue line OCA” throughout the remainder of this report.</w:t>
      </w:r>
    </w:p>
    <w:p w:rsidR="00D95C10" w:rsidRPr="00FF755A" w:rsidRDefault="00D95C10" w:rsidP="00FF755A">
      <w:pPr>
        <w:ind w:left="851"/>
        <w:jc w:val="center"/>
        <w:rPr>
          <w:rFonts w:ascii="Times New Roman" w:hAnsi="Times New Roman" w:cs="Times New Roman"/>
          <w:sz w:val="28"/>
        </w:rPr>
      </w:pPr>
      <w:r w:rsidRPr="00E5779F">
        <w:rPr>
          <w:noProof/>
          <w:lang w:eastAsia="en-GB"/>
        </w:rPr>
        <w:lastRenderedPageBreak/>
        <w:drawing>
          <wp:inline distT="0" distB="0" distL="0" distR="0">
            <wp:extent cx="3438525" cy="4829175"/>
            <wp:effectExtent l="19050" t="0" r="9525" b="0"/>
            <wp:docPr id="4" name="Picture 2" descr="clean catchment plan001.jpg"/>
            <wp:cNvGraphicFramePr/>
            <a:graphic xmlns:a="http://schemas.openxmlformats.org/drawingml/2006/main">
              <a:graphicData uri="http://schemas.openxmlformats.org/drawingml/2006/picture">
                <pic:pic xmlns:pic="http://schemas.openxmlformats.org/drawingml/2006/picture">
                  <pic:nvPicPr>
                    <pic:cNvPr id="10243" name="Content Placeholder 4" descr="clean catchment plan001.jpg"/>
                    <pic:cNvPicPr>
                      <a:picLocks noGrp="1" noChangeAspect="1"/>
                    </pic:cNvPicPr>
                  </pic:nvPicPr>
                  <pic:blipFill>
                    <a:blip r:embed="rId8" cstate="print"/>
                    <a:srcRect/>
                    <a:stretch>
                      <a:fillRect/>
                    </a:stretch>
                  </pic:blipFill>
                  <pic:spPr bwMode="auto">
                    <a:xfrm>
                      <a:off x="0" y="0"/>
                      <a:ext cx="3438525" cy="4829175"/>
                    </a:xfrm>
                    <a:prstGeom prst="rect">
                      <a:avLst/>
                    </a:prstGeom>
                    <a:noFill/>
                    <a:ln w="9525">
                      <a:noFill/>
                      <a:miter lim="800000"/>
                      <a:headEnd/>
                      <a:tailEnd/>
                    </a:ln>
                  </pic:spPr>
                </pic:pic>
              </a:graphicData>
            </a:graphic>
          </wp:inline>
        </w:drawing>
      </w:r>
    </w:p>
    <w:p w:rsidR="00D95C10" w:rsidRDefault="00D95C10"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It will be seen that this </w:t>
      </w:r>
      <w:r w:rsidR="00C97289" w:rsidRPr="00E5779F">
        <w:rPr>
          <w:rFonts w:ascii="Times New Roman" w:hAnsi="Times New Roman" w:cs="Times New Roman"/>
          <w:b/>
          <w:sz w:val="32"/>
          <w:u w:val="single"/>
        </w:rPr>
        <w:t>“Overall Catchme</w:t>
      </w:r>
      <w:r w:rsidR="00FF755A">
        <w:rPr>
          <w:rFonts w:ascii="Times New Roman" w:hAnsi="Times New Roman" w:cs="Times New Roman"/>
          <w:b/>
          <w:sz w:val="32"/>
          <w:u w:val="single"/>
        </w:rPr>
        <w:t>nt</w:t>
      </w:r>
      <w:r w:rsidR="00C97289" w:rsidRPr="00E5779F">
        <w:rPr>
          <w:rFonts w:ascii="Times New Roman" w:hAnsi="Times New Roman" w:cs="Times New Roman"/>
          <w:b/>
          <w:sz w:val="32"/>
          <w:u w:val="single"/>
        </w:rPr>
        <w:t xml:space="preserve"> Area” (OCA)</w:t>
      </w:r>
      <w:r w:rsidRPr="00E5779F">
        <w:rPr>
          <w:rFonts w:ascii="Times New Roman" w:hAnsi="Times New Roman" w:cs="Times New Roman"/>
          <w:sz w:val="28"/>
        </w:rPr>
        <w:t xml:space="preserve">is almost coextensive with the black line which indicates the boundary of Ryedale District. It will be seen that the boundary of this catchment area extends almost as far as York , Beverley, </w:t>
      </w:r>
      <w:r w:rsidR="00932805">
        <w:rPr>
          <w:rFonts w:ascii="Times New Roman" w:hAnsi="Times New Roman" w:cs="Times New Roman"/>
          <w:sz w:val="28"/>
        </w:rPr>
        <w:t xml:space="preserve">Driffield, </w:t>
      </w:r>
      <w:r w:rsidRPr="00E5779F">
        <w:rPr>
          <w:rFonts w:ascii="Times New Roman" w:hAnsi="Times New Roman" w:cs="Times New Roman"/>
          <w:sz w:val="28"/>
        </w:rPr>
        <w:t xml:space="preserve">Thirsk and Scarborough. </w:t>
      </w:r>
      <w:r w:rsidR="006F522E" w:rsidRPr="00E5779F">
        <w:rPr>
          <w:rFonts w:ascii="Times New Roman" w:hAnsi="Times New Roman" w:cs="Times New Roman"/>
          <w:sz w:val="28"/>
        </w:rPr>
        <w:t>The black line represents the district council’s area of control, but not, we suggest, the way people tend to shop.</w:t>
      </w:r>
    </w:p>
    <w:p w:rsidR="00B43268" w:rsidRPr="00E5779F" w:rsidRDefault="00B43268" w:rsidP="00FF755A">
      <w:pPr>
        <w:pStyle w:val="ListParagraph"/>
        <w:ind w:left="0"/>
        <w:rPr>
          <w:rFonts w:ascii="Times New Roman" w:hAnsi="Times New Roman" w:cs="Times New Roman"/>
          <w:sz w:val="28"/>
        </w:rPr>
      </w:pPr>
    </w:p>
    <w:p w:rsidR="006F522E" w:rsidRDefault="006F522E"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Paul Beanland has prepared the plan which is reproduced </w:t>
      </w:r>
      <w:r w:rsidR="00932805">
        <w:rPr>
          <w:rFonts w:ascii="Times New Roman" w:hAnsi="Times New Roman" w:cs="Times New Roman"/>
          <w:sz w:val="28"/>
        </w:rPr>
        <w:t xml:space="preserve">next </w:t>
      </w:r>
      <w:r w:rsidRPr="00E5779F">
        <w:rPr>
          <w:rFonts w:ascii="Times New Roman" w:hAnsi="Times New Roman" w:cs="Times New Roman"/>
          <w:sz w:val="28"/>
        </w:rPr>
        <w:t>below. He thinks Malton’s catchment area is largely defined by the red line on this plan, and that from this watershed shoppers will go to the easiest and most convenient retail outlets – often the sub-regional centres in Scarborough and York, and other district centres such as  Thirsk, Easingwold , Beverley, Filey</w:t>
      </w:r>
      <w:r w:rsidR="00932805">
        <w:rPr>
          <w:rFonts w:ascii="Times New Roman" w:hAnsi="Times New Roman" w:cs="Times New Roman"/>
          <w:sz w:val="28"/>
        </w:rPr>
        <w:t>, Driffield</w:t>
      </w:r>
      <w:r w:rsidRPr="00E5779F">
        <w:rPr>
          <w:rFonts w:ascii="Times New Roman" w:hAnsi="Times New Roman" w:cs="Times New Roman"/>
          <w:sz w:val="28"/>
        </w:rPr>
        <w:t xml:space="preserve"> and Pocklington.</w:t>
      </w:r>
    </w:p>
    <w:p w:rsidR="00B43268" w:rsidRPr="00B43268" w:rsidRDefault="00B43268" w:rsidP="00FF755A">
      <w:pPr>
        <w:pStyle w:val="ListParagraph"/>
        <w:ind w:left="0"/>
        <w:rPr>
          <w:rFonts w:ascii="Times New Roman" w:hAnsi="Times New Roman" w:cs="Times New Roman"/>
          <w:sz w:val="28"/>
        </w:rPr>
      </w:pPr>
    </w:p>
    <w:p w:rsidR="00B43268" w:rsidRPr="00E5779F" w:rsidRDefault="00B43268" w:rsidP="00FF755A">
      <w:pPr>
        <w:pStyle w:val="ListParagraph"/>
        <w:ind w:left="0"/>
        <w:rPr>
          <w:rFonts w:ascii="Times New Roman" w:hAnsi="Times New Roman" w:cs="Times New Roman"/>
          <w:sz w:val="28"/>
        </w:rPr>
      </w:pPr>
    </w:p>
    <w:p w:rsidR="006F522E" w:rsidRDefault="001134C8" w:rsidP="00FF755A">
      <w:pPr>
        <w:pStyle w:val="ListParagraph"/>
        <w:numPr>
          <w:ilvl w:val="0"/>
          <w:numId w:val="4"/>
        </w:numPr>
        <w:ind w:left="0"/>
        <w:rPr>
          <w:rFonts w:ascii="Times New Roman" w:hAnsi="Times New Roman" w:cs="Times New Roman"/>
          <w:sz w:val="28"/>
        </w:rPr>
      </w:pPr>
      <w:r w:rsidRPr="00B43268">
        <w:rPr>
          <w:rFonts w:ascii="Times New Roman" w:hAnsi="Times New Roman" w:cs="Times New Roman"/>
          <w:sz w:val="28"/>
        </w:rPr>
        <w:lastRenderedPageBreak/>
        <w:t xml:space="preserve">Paul Beanland’s professional opinion is that RTP’s catchment area is misleading, as they are saying that </w:t>
      </w:r>
      <w:r w:rsidR="00932805">
        <w:rPr>
          <w:rFonts w:ascii="Times New Roman" w:hAnsi="Times New Roman" w:cs="Times New Roman"/>
          <w:sz w:val="28"/>
        </w:rPr>
        <w:t>85</w:t>
      </w:r>
      <w:r w:rsidRPr="00B43268">
        <w:rPr>
          <w:rFonts w:ascii="Times New Roman" w:hAnsi="Times New Roman" w:cs="Times New Roman"/>
          <w:sz w:val="28"/>
        </w:rPr>
        <w:t xml:space="preserve">% of residents who live </w:t>
      </w:r>
      <w:r w:rsidR="00932805">
        <w:rPr>
          <w:rFonts w:ascii="Times New Roman" w:hAnsi="Times New Roman" w:cs="Times New Roman"/>
          <w:sz w:val="28"/>
        </w:rPr>
        <w:t>within RTP’s blue line OCA</w:t>
      </w:r>
      <w:r w:rsidRPr="00B43268">
        <w:rPr>
          <w:rFonts w:ascii="Times New Roman" w:hAnsi="Times New Roman" w:cs="Times New Roman"/>
          <w:sz w:val="28"/>
        </w:rPr>
        <w:t xml:space="preserve"> should shop in Malton.</w:t>
      </w:r>
    </w:p>
    <w:p w:rsidR="00B43268" w:rsidRPr="00B43268" w:rsidRDefault="00B43268" w:rsidP="00FF755A">
      <w:pPr>
        <w:pStyle w:val="ListParagraph"/>
        <w:ind w:left="0"/>
        <w:rPr>
          <w:rFonts w:ascii="Times New Roman" w:hAnsi="Times New Roman" w:cs="Times New Roman"/>
          <w:sz w:val="28"/>
        </w:rPr>
      </w:pPr>
    </w:p>
    <w:p w:rsidR="006F522E" w:rsidRPr="00B43268" w:rsidRDefault="006F522E" w:rsidP="00FF755A">
      <w:pPr>
        <w:jc w:val="center"/>
        <w:rPr>
          <w:rFonts w:ascii="Times New Roman" w:hAnsi="Times New Roman" w:cs="Times New Roman"/>
          <w:sz w:val="28"/>
        </w:rPr>
      </w:pPr>
      <w:r w:rsidRPr="00B43268">
        <w:rPr>
          <w:rFonts w:ascii="Times New Roman" w:hAnsi="Times New Roman" w:cs="Times New Roman"/>
          <w:sz w:val="28"/>
        </w:rPr>
        <w:t>PAUL BEANLAND’S PLAN</w:t>
      </w:r>
    </w:p>
    <w:p w:rsidR="00D95C10" w:rsidRPr="00B43268" w:rsidRDefault="00D95C10" w:rsidP="00FF755A">
      <w:pPr>
        <w:jc w:val="center"/>
        <w:rPr>
          <w:rFonts w:ascii="Times New Roman" w:hAnsi="Times New Roman" w:cs="Times New Roman"/>
          <w:sz w:val="28"/>
        </w:rPr>
      </w:pPr>
      <w:r w:rsidRPr="00E5779F">
        <w:rPr>
          <w:noProof/>
          <w:lang w:eastAsia="en-GB"/>
        </w:rPr>
        <w:drawing>
          <wp:inline distT="0" distB="0" distL="0" distR="0">
            <wp:extent cx="3838575" cy="4038600"/>
            <wp:effectExtent l="19050" t="0" r="9525" b="0"/>
            <wp:docPr id="1" name="Picture 1" descr="clean catchment plan002.jpg"/>
            <wp:cNvGraphicFramePr/>
            <a:graphic xmlns:a="http://schemas.openxmlformats.org/drawingml/2006/main">
              <a:graphicData uri="http://schemas.openxmlformats.org/drawingml/2006/picture">
                <pic:pic xmlns:pic="http://schemas.openxmlformats.org/drawingml/2006/picture">
                  <pic:nvPicPr>
                    <pic:cNvPr id="11267" name="Content Placeholder 4" descr="clean catchment plan002.jpg"/>
                    <pic:cNvPicPr>
                      <a:picLocks noGrp="1" noChangeAspect="1"/>
                    </pic:cNvPicPr>
                  </pic:nvPicPr>
                  <pic:blipFill>
                    <a:blip r:embed="rId9" cstate="print"/>
                    <a:srcRect/>
                    <a:stretch>
                      <a:fillRect/>
                    </a:stretch>
                  </pic:blipFill>
                  <pic:spPr bwMode="auto">
                    <a:xfrm>
                      <a:off x="0" y="0"/>
                      <a:ext cx="3841176" cy="4041336"/>
                    </a:xfrm>
                    <a:prstGeom prst="rect">
                      <a:avLst/>
                    </a:prstGeom>
                    <a:noFill/>
                    <a:ln w="9525">
                      <a:noFill/>
                      <a:miter lim="800000"/>
                      <a:headEnd/>
                      <a:tailEnd/>
                    </a:ln>
                  </pic:spPr>
                </pic:pic>
              </a:graphicData>
            </a:graphic>
          </wp:inline>
        </w:drawing>
      </w:r>
    </w:p>
    <w:p w:rsidR="001134C8" w:rsidRPr="00B43268" w:rsidRDefault="0077207C" w:rsidP="00FF755A">
      <w:pPr>
        <w:pStyle w:val="Heading2"/>
        <w:rPr>
          <w:color w:val="auto"/>
        </w:rPr>
      </w:pPr>
      <w:r w:rsidRPr="00B43268">
        <w:rPr>
          <w:color w:val="auto"/>
        </w:rPr>
        <w:t>Important definitions</w:t>
      </w:r>
      <w:r w:rsidR="001134C8" w:rsidRPr="00B43268">
        <w:rPr>
          <w:color w:val="auto"/>
        </w:rPr>
        <w:t>:</w:t>
      </w:r>
    </w:p>
    <w:p w:rsidR="001134C8" w:rsidRPr="00E5779F" w:rsidRDefault="001134C8" w:rsidP="00FF755A">
      <w:pPr>
        <w:pStyle w:val="ListParagraph"/>
        <w:numPr>
          <w:ilvl w:val="0"/>
          <w:numId w:val="7"/>
        </w:numPr>
        <w:ind w:left="0"/>
        <w:rPr>
          <w:rFonts w:ascii="Times New Roman" w:hAnsi="Times New Roman" w:cs="Times New Roman"/>
          <w:sz w:val="28"/>
        </w:rPr>
      </w:pPr>
      <w:r w:rsidRPr="00E5779F">
        <w:rPr>
          <w:rFonts w:ascii="Times New Roman" w:hAnsi="Times New Roman" w:cs="Times New Roman"/>
          <w:sz w:val="28"/>
        </w:rPr>
        <w:t>“</w:t>
      </w:r>
      <w:r w:rsidRPr="00E5779F">
        <w:rPr>
          <w:rFonts w:ascii="Times New Roman" w:hAnsi="Times New Roman" w:cs="Times New Roman"/>
          <w:b/>
          <w:sz w:val="32"/>
          <w:u w:val="single"/>
        </w:rPr>
        <w:t>Convenience Products”</w:t>
      </w:r>
      <w:r w:rsidRPr="00E5779F">
        <w:rPr>
          <w:rFonts w:ascii="Times New Roman" w:hAnsi="Times New Roman" w:cs="Times New Roman"/>
          <w:sz w:val="32"/>
        </w:rPr>
        <w:t xml:space="preserve"> </w:t>
      </w:r>
      <w:r w:rsidRPr="00E5779F">
        <w:rPr>
          <w:rFonts w:ascii="Times New Roman" w:hAnsi="Times New Roman" w:cs="Times New Roman"/>
          <w:sz w:val="28"/>
        </w:rPr>
        <w:t xml:space="preserve">are consumable goods which form part of our weekly shop. They </w:t>
      </w:r>
      <w:r w:rsidR="00932805">
        <w:rPr>
          <w:rFonts w:ascii="Times New Roman" w:hAnsi="Times New Roman" w:cs="Times New Roman"/>
          <w:sz w:val="28"/>
        </w:rPr>
        <w:t xml:space="preserve">include </w:t>
      </w:r>
      <w:r w:rsidRPr="00E5779F">
        <w:rPr>
          <w:rFonts w:ascii="Times New Roman" w:hAnsi="Times New Roman" w:cs="Times New Roman"/>
          <w:sz w:val="28"/>
        </w:rPr>
        <w:t>food, cleaning products, toiletry etc. These are products which are usually sold in supermarkets.</w:t>
      </w:r>
    </w:p>
    <w:p w:rsidR="0077207C" w:rsidRDefault="0077207C" w:rsidP="00FF755A">
      <w:pPr>
        <w:pStyle w:val="ListParagraph"/>
        <w:numPr>
          <w:ilvl w:val="0"/>
          <w:numId w:val="7"/>
        </w:numPr>
        <w:ind w:left="0"/>
        <w:rPr>
          <w:rFonts w:ascii="Times New Roman" w:hAnsi="Times New Roman" w:cs="Times New Roman"/>
          <w:sz w:val="28"/>
        </w:rPr>
      </w:pPr>
      <w:r w:rsidRPr="00E5779F">
        <w:rPr>
          <w:rFonts w:ascii="Times New Roman" w:hAnsi="Times New Roman" w:cs="Times New Roman"/>
          <w:b/>
          <w:sz w:val="32"/>
          <w:u w:val="single"/>
        </w:rPr>
        <w:t>“Comparison Products”</w:t>
      </w:r>
      <w:r w:rsidRPr="00E5779F">
        <w:rPr>
          <w:rFonts w:ascii="Times New Roman" w:hAnsi="Times New Roman" w:cs="Times New Roman"/>
          <w:sz w:val="32"/>
        </w:rPr>
        <w:t xml:space="preserve"> </w:t>
      </w:r>
      <w:r w:rsidRPr="00E5779F">
        <w:rPr>
          <w:rFonts w:ascii="Times New Roman" w:hAnsi="Times New Roman" w:cs="Times New Roman"/>
          <w:sz w:val="28"/>
        </w:rPr>
        <w:t>are everything else, including clothing, electrical, furniture, pots and pans etc. This can include major items of expenditure – eg. motor cars. Comparison good are not normally sold in super</w:t>
      </w:r>
      <w:r w:rsidRPr="00E5779F">
        <w:rPr>
          <w:rFonts w:ascii="Times New Roman" w:hAnsi="Times New Roman" w:cs="Times New Roman"/>
          <w:sz w:val="28"/>
          <w:u w:val="single"/>
        </w:rPr>
        <w:t>market</w:t>
      </w:r>
      <w:r w:rsidRPr="00E5779F">
        <w:rPr>
          <w:rFonts w:ascii="Times New Roman" w:hAnsi="Times New Roman" w:cs="Times New Roman"/>
          <w:sz w:val="28"/>
        </w:rPr>
        <w:t xml:space="preserve">s, but many are sold in super </w:t>
      </w:r>
      <w:r w:rsidRPr="00E5779F">
        <w:rPr>
          <w:rFonts w:ascii="Times New Roman" w:hAnsi="Times New Roman" w:cs="Times New Roman"/>
          <w:sz w:val="28"/>
          <w:u w:val="single"/>
        </w:rPr>
        <w:t>stores</w:t>
      </w:r>
      <w:r w:rsidRPr="00E5779F">
        <w:rPr>
          <w:rFonts w:ascii="Times New Roman" w:hAnsi="Times New Roman" w:cs="Times New Roman"/>
          <w:sz w:val="28"/>
        </w:rPr>
        <w:t>.</w:t>
      </w:r>
    </w:p>
    <w:p w:rsidR="00B43268" w:rsidRPr="00E5779F" w:rsidRDefault="00B43268" w:rsidP="00FF755A">
      <w:pPr>
        <w:pStyle w:val="ListParagraph"/>
        <w:ind w:left="0"/>
        <w:rPr>
          <w:rFonts w:ascii="Times New Roman" w:hAnsi="Times New Roman" w:cs="Times New Roman"/>
          <w:sz w:val="28"/>
        </w:rPr>
      </w:pPr>
    </w:p>
    <w:p w:rsidR="0077207C" w:rsidRDefault="0077207C" w:rsidP="00FF755A">
      <w:pPr>
        <w:pStyle w:val="ListParagraph"/>
        <w:numPr>
          <w:ilvl w:val="0"/>
          <w:numId w:val="4"/>
        </w:numPr>
        <w:ind w:left="0"/>
        <w:rPr>
          <w:rFonts w:ascii="Times New Roman" w:hAnsi="Times New Roman" w:cs="Times New Roman"/>
          <w:b/>
          <w:sz w:val="36"/>
        </w:rPr>
      </w:pPr>
      <w:r w:rsidRPr="00E5779F">
        <w:rPr>
          <w:rFonts w:ascii="Times New Roman" w:hAnsi="Times New Roman" w:cs="Times New Roman"/>
          <w:b/>
          <w:sz w:val="36"/>
        </w:rPr>
        <w:t>As regards Convenience Products:</w:t>
      </w:r>
    </w:p>
    <w:p w:rsidR="00B43268" w:rsidRPr="00E5779F" w:rsidRDefault="00B43268" w:rsidP="00FF755A">
      <w:pPr>
        <w:pStyle w:val="ListParagraph"/>
        <w:ind w:left="0"/>
        <w:rPr>
          <w:rFonts w:ascii="Times New Roman" w:hAnsi="Times New Roman" w:cs="Times New Roman"/>
          <w:b/>
          <w:sz w:val="36"/>
        </w:rPr>
      </w:pPr>
    </w:p>
    <w:p w:rsidR="00F53A64" w:rsidRDefault="00B43268" w:rsidP="00FF755A">
      <w:pPr>
        <w:pStyle w:val="ListParagraph"/>
        <w:numPr>
          <w:ilvl w:val="0"/>
          <w:numId w:val="8"/>
        </w:numPr>
        <w:ind w:left="0"/>
        <w:rPr>
          <w:rFonts w:ascii="Times New Roman" w:hAnsi="Times New Roman" w:cs="Times New Roman"/>
          <w:sz w:val="28"/>
        </w:rPr>
      </w:pPr>
      <w:r>
        <w:rPr>
          <w:rFonts w:ascii="Times New Roman" w:hAnsi="Times New Roman" w:cs="Times New Roman"/>
          <w:sz w:val="28"/>
        </w:rPr>
        <w:t xml:space="preserve"> </w:t>
      </w:r>
      <w:r w:rsidR="0077207C" w:rsidRPr="00E5779F">
        <w:rPr>
          <w:rFonts w:ascii="Times New Roman" w:hAnsi="Times New Roman" w:cs="Times New Roman"/>
          <w:sz w:val="28"/>
        </w:rPr>
        <w:t xml:space="preserve">Para 4.33 of the Report of Nathaniel Lichfield, which accompanies Holbeck’s planning application for Wentworth Street Car Park forecasts that the new store </w:t>
      </w:r>
      <w:r w:rsidR="0077207C" w:rsidRPr="00E5779F">
        <w:rPr>
          <w:rFonts w:ascii="Times New Roman" w:hAnsi="Times New Roman" w:cs="Times New Roman"/>
          <w:sz w:val="28"/>
        </w:rPr>
        <w:lastRenderedPageBreak/>
        <w:t xml:space="preserve">would have an annual </w:t>
      </w:r>
      <w:r w:rsidR="0077207C" w:rsidRPr="00B43268">
        <w:rPr>
          <w:rFonts w:ascii="Times New Roman" w:hAnsi="Times New Roman" w:cs="Times New Roman"/>
          <w:b/>
          <w:sz w:val="28"/>
        </w:rPr>
        <w:t xml:space="preserve">convenience </w:t>
      </w:r>
      <w:r w:rsidR="0077207C" w:rsidRPr="00B43268">
        <w:rPr>
          <w:rFonts w:ascii="Times New Roman" w:hAnsi="Times New Roman" w:cs="Times New Roman"/>
          <w:sz w:val="28"/>
          <w:u w:val="single"/>
        </w:rPr>
        <w:t xml:space="preserve">goods turnover of </w:t>
      </w:r>
      <w:r w:rsidR="00C97289" w:rsidRPr="00B43268">
        <w:rPr>
          <w:rFonts w:ascii="Times New Roman" w:hAnsi="Times New Roman" w:cs="Times New Roman"/>
          <w:sz w:val="28"/>
          <w:u w:val="single"/>
        </w:rPr>
        <w:t xml:space="preserve">£28M. </w:t>
      </w:r>
      <w:r w:rsidR="00F53A64" w:rsidRPr="00E5779F">
        <w:rPr>
          <w:rFonts w:ascii="Times New Roman" w:hAnsi="Times New Roman" w:cs="Times New Roman"/>
          <w:sz w:val="28"/>
        </w:rPr>
        <w:t>This equates to the money which they expect the public to spend on their products, and roughly equates to what RTP call “</w:t>
      </w:r>
      <w:r w:rsidR="00CA5B0F" w:rsidRPr="00E5779F">
        <w:rPr>
          <w:rFonts w:ascii="Times New Roman" w:hAnsi="Times New Roman" w:cs="Times New Roman"/>
          <w:sz w:val="28"/>
        </w:rPr>
        <w:t xml:space="preserve">convenience goods expenditure”. </w:t>
      </w:r>
    </w:p>
    <w:p w:rsidR="00B43268" w:rsidRPr="00B43268" w:rsidRDefault="00B43268" w:rsidP="00FF755A">
      <w:pPr>
        <w:pStyle w:val="ListParagraph"/>
        <w:ind w:left="0"/>
        <w:rPr>
          <w:rFonts w:ascii="Times New Roman" w:hAnsi="Times New Roman" w:cs="Times New Roman"/>
          <w:sz w:val="28"/>
        </w:rPr>
      </w:pPr>
    </w:p>
    <w:p w:rsidR="00C97289" w:rsidRPr="00E5779F" w:rsidRDefault="00C97289" w:rsidP="00FF755A">
      <w:pPr>
        <w:pStyle w:val="ListParagraph"/>
        <w:numPr>
          <w:ilvl w:val="0"/>
          <w:numId w:val="8"/>
        </w:numPr>
        <w:ind w:left="0"/>
        <w:rPr>
          <w:rFonts w:ascii="Times New Roman" w:hAnsi="Times New Roman" w:cs="Times New Roman"/>
          <w:sz w:val="28"/>
        </w:rPr>
      </w:pPr>
      <w:r w:rsidRPr="00E5779F">
        <w:rPr>
          <w:rFonts w:ascii="Times New Roman" w:hAnsi="Times New Roman" w:cs="Times New Roman"/>
          <w:sz w:val="28"/>
        </w:rPr>
        <w:t>The question is: where is this convenience turnover going to come from?</w:t>
      </w:r>
    </w:p>
    <w:p w:rsidR="00B43268" w:rsidRDefault="00B43268" w:rsidP="00FF755A">
      <w:pPr>
        <w:pStyle w:val="ListParagraph"/>
        <w:ind w:left="0"/>
        <w:rPr>
          <w:rFonts w:ascii="Times New Roman" w:hAnsi="Times New Roman" w:cs="Times New Roman"/>
          <w:sz w:val="28"/>
        </w:rPr>
      </w:pPr>
    </w:p>
    <w:p w:rsidR="00C97289" w:rsidRPr="00E5779F" w:rsidRDefault="00C97289"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The following quotation and Table come from the RTP Report of July 2011 referred to previously (Para. 3.36 P. 19)</w:t>
      </w:r>
    </w:p>
    <w:p w:rsidR="00C97289" w:rsidRPr="00B43268" w:rsidRDefault="00C97289" w:rsidP="00FF755A">
      <w:pPr>
        <w:jc w:val="center"/>
        <w:rPr>
          <w:rFonts w:ascii="Times New Roman" w:hAnsi="Times New Roman" w:cs="Times New Roman"/>
          <w:sz w:val="28"/>
        </w:rPr>
      </w:pPr>
      <w:r w:rsidRPr="00E5779F">
        <w:rPr>
          <w:noProof/>
          <w:lang w:eastAsia="en-GB"/>
        </w:rPr>
        <w:drawing>
          <wp:inline distT="0" distB="0" distL="0" distR="0">
            <wp:extent cx="5731510" cy="3287045"/>
            <wp:effectExtent l="19050" t="0" r="2540" b="0"/>
            <wp:docPr id="5" name="Picture 5" descr="C:\Users\Paul\Documents\strategy groupII\Reps on WWSCP appln\Powerpoint presentation on WWSCP\Table from RTP 2011001.jpg"/>
            <wp:cNvGraphicFramePr/>
            <a:graphic xmlns:a="http://schemas.openxmlformats.org/drawingml/2006/main">
              <a:graphicData uri="http://schemas.openxmlformats.org/drawingml/2006/picture">
                <pic:pic xmlns:pic="http://schemas.openxmlformats.org/drawingml/2006/picture">
                  <pic:nvPicPr>
                    <pic:cNvPr id="15362" name="Picture 2" descr="C:\Users\Paul\Documents\strategy groupII\Reps on WWSCP appln\Powerpoint presentation on WWSCP\Table from RTP 2011001.jpg"/>
                    <pic:cNvPicPr>
                      <a:picLocks noChangeAspect="1" noChangeArrowheads="1"/>
                    </pic:cNvPicPr>
                  </pic:nvPicPr>
                  <pic:blipFill>
                    <a:blip r:embed="rId10" cstate="print"/>
                    <a:srcRect/>
                    <a:stretch>
                      <a:fillRect/>
                    </a:stretch>
                  </pic:blipFill>
                  <pic:spPr bwMode="auto">
                    <a:xfrm>
                      <a:off x="0" y="0"/>
                      <a:ext cx="5731510" cy="3287045"/>
                    </a:xfrm>
                    <a:prstGeom prst="rect">
                      <a:avLst/>
                    </a:prstGeom>
                    <a:noFill/>
                    <a:ln w="9525">
                      <a:noFill/>
                      <a:miter lim="800000"/>
                      <a:headEnd/>
                      <a:tailEnd/>
                    </a:ln>
                  </pic:spPr>
                </pic:pic>
              </a:graphicData>
            </a:graphic>
          </wp:inline>
        </w:drawing>
      </w:r>
    </w:p>
    <w:p w:rsidR="00C97289" w:rsidRDefault="00C97289"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In other words, what RTP are saying is that Residents within their OCA (Overall Catchment Area) spend £27.8M on Convenience goods in stores which are outside their OCA (the blue line on their Figure 3.1 reproduced above. ALL OF THE REST IS SPENT INSIDE </w:t>
      </w:r>
      <w:r w:rsidR="00932805">
        <w:rPr>
          <w:rFonts w:ascii="Times New Roman" w:hAnsi="Times New Roman" w:cs="Times New Roman"/>
          <w:b/>
          <w:sz w:val="28"/>
          <w:u w:val="single"/>
        </w:rPr>
        <w:t>RTP’s blue line</w:t>
      </w:r>
      <w:r w:rsidRPr="00E5779F">
        <w:rPr>
          <w:rFonts w:ascii="Times New Roman" w:hAnsi="Times New Roman" w:cs="Times New Roman"/>
          <w:sz w:val="28"/>
        </w:rPr>
        <w:t xml:space="preserve"> OCA.</w:t>
      </w:r>
    </w:p>
    <w:p w:rsidR="00B43268" w:rsidRPr="00E5779F" w:rsidRDefault="00B43268" w:rsidP="00FF755A">
      <w:pPr>
        <w:pStyle w:val="ListParagraph"/>
        <w:ind w:left="0"/>
        <w:rPr>
          <w:rFonts w:ascii="Times New Roman" w:hAnsi="Times New Roman" w:cs="Times New Roman"/>
          <w:sz w:val="28"/>
        </w:rPr>
      </w:pPr>
    </w:p>
    <w:p w:rsidR="00C97289" w:rsidRDefault="00403ED6"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The £27.8M is described as a “leakage”. However, if one were to take the view that the population of the area within the red line on Paul Beanland’s plan is approximately two thirds of the population of RTP’s blue line catchment area, it would seem that approximately the right proportion of convenience expenditure is already being spent within the red watershed line identified by Paul Beanland.</w:t>
      </w:r>
    </w:p>
    <w:p w:rsidR="00B43268" w:rsidRPr="00B43268" w:rsidRDefault="00B43268" w:rsidP="00FF755A">
      <w:pPr>
        <w:pStyle w:val="ListParagraph"/>
        <w:ind w:left="0"/>
        <w:rPr>
          <w:rFonts w:ascii="Times New Roman" w:hAnsi="Times New Roman" w:cs="Times New Roman"/>
          <w:sz w:val="28"/>
        </w:rPr>
      </w:pPr>
    </w:p>
    <w:p w:rsidR="00B43268" w:rsidRPr="00E5779F" w:rsidRDefault="00B43268" w:rsidP="00FF755A">
      <w:pPr>
        <w:pStyle w:val="ListParagraph"/>
        <w:ind w:left="0"/>
        <w:rPr>
          <w:rFonts w:ascii="Times New Roman" w:hAnsi="Times New Roman" w:cs="Times New Roman"/>
          <w:sz w:val="28"/>
        </w:rPr>
      </w:pPr>
    </w:p>
    <w:p w:rsidR="00F53A64" w:rsidRDefault="00403ED6"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lastRenderedPageBreak/>
        <w:t>Nathaniel Lichfield are saying that a new store on WWSCP would take £23.8M “from the study area” – ie from the area within RTP’</w:t>
      </w:r>
      <w:r w:rsidR="00F53A64" w:rsidRPr="00E5779F">
        <w:rPr>
          <w:rFonts w:ascii="Times New Roman" w:hAnsi="Times New Roman" w:cs="Times New Roman"/>
          <w:sz w:val="28"/>
        </w:rPr>
        <w:t>s blue line – the OCA identified by RTP.</w:t>
      </w:r>
    </w:p>
    <w:p w:rsidR="00B43268" w:rsidRPr="00E5779F" w:rsidRDefault="00B43268" w:rsidP="00FF755A">
      <w:pPr>
        <w:pStyle w:val="ListParagraph"/>
        <w:ind w:left="0"/>
        <w:rPr>
          <w:rFonts w:ascii="Times New Roman" w:hAnsi="Times New Roman" w:cs="Times New Roman"/>
          <w:sz w:val="28"/>
        </w:rPr>
      </w:pPr>
    </w:p>
    <w:p w:rsidR="00F53A64" w:rsidRDefault="00F53A64"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One has to consider if this is realistic. In doing so, regard should be had to Table 3.10 on page 20 of RTP’s July 2011 Report. This shows the “Main Destination for Convenience Goods Expenditure Leakage”:</w:t>
      </w:r>
    </w:p>
    <w:p w:rsidR="00B43268" w:rsidRPr="00B43268" w:rsidRDefault="00B43268" w:rsidP="00FF755A">
      <w:pPr>
        <w:pStyle w:val="ListParagraph"/>
        <w:ind w:left="0"/>
        <w:rPr>
          <w:rFonts w:ascii="Times New Roman" w:hAnsi="Times New Roman" w:cs="Times New Roman"/>
          <w:sz w:val="28"/>
        </w:rPr>
      </w:pPr>
    </w:p>
    <w:p w:rsidR="00B43268" w:rsidRPr="00E5779F" w:rsidRDefault="00B43268" w:rsidP="00FF755A">
      <w:pPr>
        <w:pStyle w:val="ListParagraph"/>
        <w:ind w:left="0"/>
        <w:rPr>
          <w:rFonts w:ascii="Times New Roman" w:hAnsi="Times New Roman" w:cs="Times New Roman"/>
          <w:sz w:val="28"/>
        </w:rPr>
      </w:pPr>
    </w:p>
    <w:p w:rsidR="00403ED6" w:rsidRPr="00B43268" w:rsidRDefault="00F53A64" w:rsidP="00FF755A">
      <w:pPr>
        <w:jc w:val="center"/>
        <w:rPr>
          <w:rFonts w:ascii="Times New Roman" w:hAnsi="Times New Roman" w:cs="Times New Roman"/>
          <w:sz w:val="28"/>
        </w:rPr>
      </w:pPr>
      <w:r w:rsidRPr="00E5779F">
        <w:rPr>
          <w:noProof/>
          <w:lang w:eastAsia="en-GB"/>
        </w:rPr>
        <w:drawing>
          <wp:inline distT="0" distB="0" distL="0" distR="0">
            <wp:extent cx="5731510" cy="2127272"/>
            <wp:effectExtent l="19050" t="0" r="2540" b="0"/>
            <wp:docPr id="6" name="Picture 6" descr="clean catchment plan005.jpg"/>
            <wp:cNvGraphicFramePr/>
            <a:graphic xmlns:a="http://schemas.openxmlformats.org/drawingml/2006/main">
              <a:graphicData uri="http://schemas.openxmlformats.org/drawingml/2006/picture">
                <pic:pic xmlns:pic="http://schemas.openxmlformats.org/drawingml/2006/picture">
                  <pic:nvPicPr>
                    <pic:cNvPr id="17411" name="Content Placeholder 3" descr="clean catchment plan005.jpg"/>
                    <pic:cNvPicPr>
                      <a:picLocks noGrp="1" noChangeAspect="1"/>
                    </pic:cNvPicPr>
                  </pic:nvPicPr>
                  <pic:blipFill>
                    <a:blip r:embed="rId11" cstate="print"/>
                    <a:srcRect/>
                    <a:stretch>
                      <a:fillRect/>
                    </a:stretch>
                  </pic:blipFill>
                  <pic:spPr bwMode="auto">
                    <a:xfrm>
                      <a:off x="0" y="0"/>
                      <a:ext cx="5731510" cy="2127272"/>
                    </a:xfrm>
                    <a:prstGeom prst="rect">
                      <a:avLst/>
                    </a:prstGeom>
                    <a:noFill/>
                    <a:ln w="9525">
                      <a:noFill/>
                      <a:miter lim="800000"/>
                      <a:headEnd/>
                      <a:tailEnd/>
                    </a:ln>
                  </pic:spPr>
                </pic:pic>
              </a:graphicData>
            </a:graphic>
          </wp:inline>
        </w:drawing>
      </w:r>
    </w:p>
    <w:p w:rsidR="00F53A64" w:rsidRDefault="00F53A64"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Bearing in mind that York and Scarborough are both sub-regional centres and have a far stronger draw than a district centre like Malton or Pickering</w:t>
      </w:r>
      <w:r w:rsidR="00CA5B0F" w:rsidRPr="00E5779F">
        <w:rPr>
          <w:rFonts w:ascii="Times New Roman" w:hAnsi="Times New Roman" w:cs="Times New Roman"/>
          <w:sz w:val="28"/>
        </w:rPr>
        <w:t>, is it really likely that people who shop at these places are likely to change their shopping habits just because there is a new superstore in Malton?</w:t>
      </w:r>
      <w:r w:rsidR="00141155" w:rsidRPr="00E5779F">
        <w:rPr>
          <w:rFonts w:ascii="Times New Roman" w:hAnsi="Times New Roman" w:cs="Times New Roman"/>
          <w:sz w:val="28"/>
        </w:rPr>
        <w:t xml:space="preserve"> And this need not take into account the obvious difficulties of </w:t>
      </w:r>
      <w:r w:rsidR="00B43268" w:rsidRPr="00E5779F">
        <w:rPr>
          <w:rFonts w:ascii="Times New Roman" w:hAnsi="Times New Roman" w:cs="Times New Roman"/>
          <w:sz w:val="28"/>
        </w:rPr>
        <w:t>highway</w:t>
      </w:r>
      <w:r w:rsidR="00141155" w:rsidRPr="00E5779F">
        <w:rPr>
          <w:rFonts w:ascii="Times New Roman" w:hAnsi="Times New Roman" w:cs="Times New Roman"/>
          <w:sz w:val="28"/>
        </w:rPr>
        <w:t xml:space="preserve"> access from the A 64.</w:t>
      </w:r>
    </w:p>
    <w:p w:rsidR="00B43268" w:rsidRPr="00E5779F" w:rsidRDefault="00B43268" w:rsidP="00FF755A">
      <w:pPr>
        <w:pStyle w:val="ListParagraph"/>
        <w:ind w:left="0"/>
        <w:rPr>
          <w:rFonts w:ascii="Times New Roman" w:hAnsi="Times New Roman" w:cs="Times New Roman"/>
          <w:sz w:val="28"/>
        </w:rPr>
      </w:pPr>
    </w:p>
    <w:p w:rsidR="00CA5B0F" w:rsidRDefault="00CA5B0F"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We’ll tell you where the extra £28M is going to come from:</w:t>
      </w:r>
    </w:p>
    <w:p w:rsidR="00B43268" w:rsidRPr="00B43268" w:rsidRDefault="00B43268" w:rsidP="00FF755A">
      <w:pPr>
        <w:pStyle w:val="ListParagraph"/>
        <w:ind w:left="0"/>
        <w:rPr>
          <w:rFonts w:ascii="Times New Roman" w:hAnsi="Times New Roman" w:cs="Times New Roman"/>
          <w:sz w:val="28"/>
        </w:rPr>
      </w:pPr>
    </w:p>
    <w:p w:rsidR="00B43268" w:rsidRPr="00E5779F" w:rsidRDefault="00B43268" w:rsidP="00FF755A">
      <w:pPr>
        <w:pStyle w:val="ListParagraph"/>
        <w:ind w:left="0"/>
        <w:rPr>
          <w:rFonts w:ascii="Times New Roman" w:hAnsi="Times New Roman" w:cs="Times New Roman"/>
          <w:sz w:val="28"/>
        </w:rPr>
      </w:pPr>
    </w:p>
    <w:p w:rsidR="00CA5B0F" w:rsidRDefault="00CA5B0F"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From Malton and Norton shops: but not just Malton and Norton shops, for shops in Pickering, Kirby Moorside, Thornton-le Dale, Helmsley and the rural areas will suffer as well. Retail activity in all these town centres will decrease, and for many businesses it will be the last straw, the thin</w:t>
      </w:r>
      <w:r w:rsidR="00932805">
        <w:rPr>
          <w:rFonts w:ascii="Times New Roman" w:hAnsi="Times New Roman" w:cs="Times New Roman"/>
          <w:sz w:val="28"/>
        </w:rPr>
        <w:t>g</w:t>
      </w:r>
      <w:r w:rsidRPr="00E5779F">
        <w:rPr>
          <w:rFonts w:ascii="Times New Roman" w:hAnsi="Times New Roman" w:cs="Times New Roman"/>
          <w:sz w:val="28"/>
        </w:rPr>
        <w:t xml:space="preserve"> which causes them to give up.</w:t>
      </w:r>
    </w:p>
    <w:p w:rsidR="00B43268" w:rsidRPr="00E5779F" w:rsidRDefault="00B43268" w:rsidP="00FF755A">
      <w:pPr>
        <w:pStyle w:val="ListParagraph"/>
        <w:ind w:left="0"/>
        <w:rPr>
          <w:rFonts w:ascii="Times New Roman" w:hAnsi="Times New Roman" w:cs="Times New Roman"/>
          <w:sz w:val="28"/>
        </w:rPr>
      </w:pPr>
    </w:p>
    <w:p w:rsidR="00CA5B0F" w:rsidRPr="00E5779F" w:rsidRDefault="00CA5B0F"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And if you want your local village shop with its local post office to continue in business, forget it – it will be a lost cause.</w:t>
      </w:r>
    </w:p>
    <w:p w:rsidR="00335858" w:rsidRDefault="00335858"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b/>
          <w:sz w:val="40"/>
          <w:u w:val="single"/>
        </w:rPr>
        <w:lastRenderedPageBreak/>
        <w:t>As regards Comparison Goods,</w:t>
      </w:r>
      <w:r w:rsidRPr="00E5779F">
        <w:rPr>
          <w:rFonts w:ascii="Times New Roman" w:hAnsi="Times New Roman" w:cs="Times New Roman"/>
          <w:sz w:val="40"/>
        </w:rPr>
        <w:t xml:space="preserve"> </w:t>
      </w:r>
      <w:r w:rsidRPr="00E5779F">
        <w:rPr>
          <w:rFonts w:ascii="Times New Roman" w:hAnsi="Times New Roman" w:cs="Times New Roman"/>
          <w:sz w:val="28"/>
        </w:rPr>
        <w:t xml:space="preserve">the Wentworth Street developers say the new proposed store will have an annual  turnover of </w:t>
      </w:r>
      <w:r w:rsidRPr="00C60410">
        <w:rPr>
          <w:rFonts w:ascii="Times New Roman" w:hAnsi="Times New Roman" w:cs="Times New Roman"/>
          <w:b/>
          <w:sz w:val="28"/>
          <w:u w:val="single"/>
        </w:rPr>
        <w:t>comparison</w:t>
      </w:r>
      <w:r w:rsidRPr="00E5779F">
        <w:rPr>
          <w:rFonts w:ascii="Times New Roman" w:hAnsi="Times New Roman" w:cs="Times New Roman"/>
          <w:sz w:val="28"/>
        </w:rPr>
        <w:t xml:space="preserve"> goods of </w:t>
      </w:r>
      <w:r w:rsidRPr="00C60410">
        <w:rPr>
          <w:rFonts w:ascii="Times New Roman" w:hAnsi="Times New Roman" w:cs="Times New Roman"/>
          <w:b/>
          <w:sz w:val="28"/>
        </w:rPr>
        <w:t>£ 7.9M</w:t>
      </w:r>
      <w:r w:rsidRPr="00E5779F">
        <w:rPr>
          <w:rFonts w:ascii="Times New Roman" w:hAnsi="Times New Roman" w:cs="Times New Roman"/>
          <w:sz w:val="28"/>
        </w:rPr>
        <w:t>. Where is this going to come from?</w:t>
      </w:r>
    </w:p>
    <w:p w:rsidR="00C60410" w:rsidRPr="00E5779F" w:rsidRDefault="00C60410" w:rsidP="00FF755A">
      <w:pPr>
        <w:pStyle w:val="ListParagraph"/>
        <w:ind w:left="0"/>
        <w:rPr>
          <w:rFonts w:ascii="Times New Roman" w:hAnsi="Times New Roman" w:cs="Times New Roman"/>
          <w:sz w:val="28"/>
        </w:rPr>
      </w:pPr>
    </w:p>
    <w:p w:rsidR="00335858" w:rsidRPr="00C60410" w:rsidRDefault="00335858" w:rsidP="00FF755A">
      <w:pPr>
        <w:pStyle w:val="ListParagraph"/>
        <w:numPr>
          <w:ilvl w:val="0"/>
          <w:numId w:val="4"/>
        </w:numPr>
        <w:ind w:left="0"/>
        <w:rPr>
          <w:rFonts w:ascii="Times New Roman" w:hAnsi="Times New Roman" w:cs="Times New Roman"/>
          <w:b/>
          <w:sz w:val="28"/>
          <w:u w:val="single"/>
        </w:rPr>
      </w:pPr>
      <w:r w:rsidRPr="00E5779F">
        <w:rPr>
          <w:rFonts w:ascii="Times New Roman" w:hAnsi="Times New Roman" w:cs="Times New Roman"/>
          <w:sz w:val="28"/>
        </w:rPr>
        <w:t xml:space="preserve">The table below, taken from the same RTP Report, shows the total </w:t>
      </w:r>
      <w:r w:rsidRPr="00C60410">
        <w:rPr>
          <w:rFonts w:ascii="Times New Roman" w:hAnsi="Times New Roman" w:cs="Times New Roman"/>
          <w:b/>
          <w:sz w:val="28"/>
          <w:u w:val="single"/>
        </w:rPr>
        <w:t>comparison</w:t>
      </w:r>
      <w:r w:rsidRPr="00E5779F">
        <w:rPr>
          <w:rFonts w:ascii="Times New Roman" w:hAnsi="Times New Roman" w:cs="Times New Roman"/>
          <w:sz w:val="28"/>
        </w:rPr>
        <w:t xml:space="preserve"> retail expenditure retained in RTP’s OCA as </w:t>
      </w:r>
      <w:r w:rsidRPr="00C60410">
        <w:rPr>
          <w:rFonts w:ascii="Times New Roman" w:hAnsi="Times New Roman" w:cs="Times New Roman"/>
          <w:b/>
          <w:sz w:val="28"/>
          <w:u w:val="single"/>
        </w:rPr>
        <w:t>£43.3M. This amounts to 30.1% of all annual comparison expenditure within RTP’s blue line OCA.</w:t>
      </w:r>
    </w:p>
    <w:p w:rsidR="00335858" w:rsidRPr="00C60410" w:rsidRDefault="00335858" w:rsidP="00FF755A">
      <w:pPr>
        <w:jc w:val="center"/>
        <w:rPr>
          <w:rFonts w:ascii="Times New Roman" w:hAnsi="Times New Roman" w:cs="Times New Roman"/>
          <w:sz w:val="28"/>
        </w:rPr>
      </w:pPr>
      <w:r w:rsidRPr="00E5779F">
        <w:rPr>
          <w:noProof/>
          <w:lang w:eastAsia="en-GB"/>
        </w:rPr>
        <w:drawing>
          <wp:inline distT="0" distB="0" distL="0" distR="0">
            <wp:extent cx="5731510" cy="1556570"/>
            <wp:effectExtent l="19050" t="0" r="2540" b="0"/>
            <wp:docPr id="7" name="Picture 7" descr="clean catchment plan006.jpg"/>
            <wp:cNvGraphicFramePr/>
            <a:graphic xmlns:a="http://schemas.openxmlformats.org/drawingml/2006/main">
              <a:graphicData uri="http://schemas.openxmlformats.org/drawingml/2006/picture">
                <pic:pic xmlns:pic="http://schemas.openxmlformats.org/drawingml/2006/picture">
                  <pic:nvPicPr>
                    <pic:cNvPr id="19459" name="Content Placeholder 3" descr="clean catchment plan006.jpg"/>
                    <pic:cNvPicPr>
                      <a:picLocks noGrp="1" noChangeAspect="1"/>
                    </pic:cNvPicPr>
                  </pic:nvPicPr>
                  <pic:blipFill>
                    <a:blip r:embed="rId12" cstate="print"/>
                    <a:srcRect/>
                    <a:stretch>
                      <a:fillRect/>
                    </a:stretch>
                  </pic:blipFill>
                  <pic:spPr bwMode="auto">
                    <a:xfrm>
                      <a:off x="0" y="0"/>
                      <a:ext cx="5731510" cy="1556570"/>
                    </a:xfrm>
                    <a:prstGeom prst="rect">
                      <a:avLst/>
                    </a:prstGeom>
                    <a:noFill/>
                    <a:ln w="9525">
                      <a:noFill/>
                      <a:miter lim="800000"/>
                      <a:headEnd/>
                      <a:tailEnd/>
                    </a:ln>
                  </pic:spPr>
                </pic:pic>
              </a:graphicData>
            </a:graphic>
          </wp:inline>
        </w:drawing>
      </w:r>
    </w:p>
    <w:p w:rsidR="00C25D14" w:rsidRPr="00E5779F" w:rsidRDefault="00C25D14" w:rsidP="00FF755A">
      <w:pPr>
        <w:jc w:val="center"/>
        <w:rPr>
          <w:rFonts w:ascii="Times New Roman" w:hAnsi="Times New Roman" w:cs="Times New Roman"/>
          <w:sz w:val="28"/>
        </w:rPr>
      </w:pPr>
    </w:p>
    <w:p w:rsidR="00C25D14" w:rsidRPr="00E5779F" w:rsidRDefault="00C25D14"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The next table, taken from the same RTP Report, shows the amount of </w:t>
      </w:r>
      <w:r w:rsidRPr="00C60410">
        <w:rPr>
          <w:rFonts w:ascii="Times New Roman" w:hAnsi="Times New Roman" w:cs="Times New Roman"/>
          <w:b/>
          <w:sz w:val="28"/>
        </w:rPr>
        <w:t>Comparison</w:t>
      </w:r>
      <w:r w:rsidRPr="00E5779F">
        <w:rPr>
          <w:rFonts w:ascii="Times New Roman" w:hAnsi="Times New Roman" w:cs="Times New Roman"/>
          <w:sz w:val="28"/>
        </w:rPr>
        <w:t xml:space="preserve"> Expenditure “lost” from RTP’s blue line OCA as being £100.4M. So the </w:t>
      </w:r>
      <w:r w:rsidRPr="00C60410">
        <w:rPr>
          <w:rFonts w:ascii="Times New Roman" w:hAnsi="Times New Roman" w:cs="Times New Roman"/>
          <w:b/>
          <w:sz w:val="28"/>
          <w:u w:val="single"/>
        </w:rPr>
        <w:t>total comparison</w:t>
      </w:r>
      <w:r w:rsidRPr="00E5779F">
        <w:rPr>
          <w:rFonts w:ascii="Times New Roman" w:hAnsi="Times New Roman" w:cs="Times New Roman"/>
          <w:sz w:val="28"/>
        </w:rPr>
        <w:t xml:space="preserve"> expenditure from residents within RTP’s blue line OCA is £143.8M.</w:t>
      </w:r>
    </w:p>
    <w:p w:rsidR="00C25D14" w:rsidRPr="00E5779F" w:rsidRDefault="00A3562E" w:rsidP="00A3562E">
      <w:pPr>
        <w:pStyle w:val="ListParagraph"/>
        <w:ind w:left="0"/>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£M</w:t>
      </w:r>
      <w:r>
        <w:rPr>
          <w:rFonts w:ascii="Times New Roman" w:hAnsi="Times New Roman" w:cs="Times New Roman"/>
          <w:sz w:val="28"/>
        </w:rPr>
        <w:tab/>
      </w:r>
      <w:r>
        <w:rPr>
          <w:rFonts w:ascii="Times New Roman" w:hAnsi="Times New Roman" w:cs="Times New Roman"/>
          <w:sz w:val="28"/>
        </w:rPr>
        <w:tab/>
        <w:t>%</w:t>
      </w:r>
    </w:p>
    <w:p w:rsidR="00C25D14" w:rsidRPr="00C60410" w:rsidRDefault="00C25D14" w:rsidP="00FF755A">
      <w:pPr>
        <w:jc w:val="center"/>
        <w:rPr>
          <w:rFonts w:ascii="Times New Roman" w:hAnsi="Times New Roman" w:cs="Times New Roman"/>
          <w:sz w:val="28"/>
        </w:rPr>
      </w:pPr>
      <w:r w:rsidRPr="00E5779F">
        <w:rPr>
          <w:noProof/>
          <w:lang w:eastAsia="en-GB"/>
        </w:rPr>
        <w:drawing>
          <wp:inline distT="0" distB="0" distL="0" distR="0">
            <wp:extent cx="5731510" cy="1729250"/>
            <wp:effectExtent l="19050" t="0" r="2540" b="0"/>
            <wp:docPr id="8" name="Picture 8" descr="clean catchment plan007.jpg"/>
            <wp:cNvGraphicFramePr/>
            <a:graphic xmlns:a="http://schemas.openxmlformats.org/drawingml/2006/main">
              <a:graphicData uri="http://schemas.openxmlformats.org/drawingml/2006/picture">
                <pic:pic xmlns:pic="http://schemas.openxmlformats.org/drawingml/2006/picture">
                  <pic:nvPicPr>
                    <pic:cNvPr id="20483" name="Content Placeholder 3" descr="clean catchment plan007.jpg"/>
                    <pic:cNvPicPr>
                      <a:picLocks noGrp="1" noChangeAspect="1"/>
                    </pic:cNvPicPr>
                  </pic:nvPicPr>
                  <pic:blipFill>
                    <a:blip r:embed="rId13" cstate="print"/>
                    <a:srcRect/>
                    <a:stretch>
                      <a:fillRect/>
                    </a:stretch>
                  </pic:blipFill>
                  <pic:spPr bwMode="auto">
                    <a:xfrm>
                      <a:off x="0" y="0"/>
                      <a:ext cx="5731510" cy="1729250"/>
                    </a:xfrm>
                    <a:prstGeom prst="rect">
                      <a:avLst/>
                    </a:prstGeom>
                    <a:noFill/>
                    <a:ln w="9525">
                      <a:noFill/>
                      <a:miter lim="800000"/>
                      <a:headEnd/>
                      <a:tailEnd/>
                    </a:ln>
                  </pic:spPr>
                </pic:pic>
              </a:graphicData>
            </a:graphic>
          </wp:inline>
        </w:drawing>
      </w:r>
    </w:p>
    <w:p w:rsidR="00C25D14" w:rsidRDefault="00C25D14"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At first sight, it might appear that the new store should have no difficulty in seeking to “recover” £7.9M of “lost” expenditure without damaging existing shops within RTP’s blue line OCA.</w:t>
      </w:r>
    </w:p>
    <w:p w:rsidR="00C60410" w:rsidRPr="00E5779F" w:rsidRDefault="00C60410" w:rsidP="00FF755A">
      <w:pPr>
        <w:pStyle w:val="ListParagraph"/>
        <w:ind w:left="0"/>
        <w:rPr>
          <w:rFonts w:ascii="Times New Roman" w:hAnsi="Times New Roman" w:cs="Times New Roman"/>
          <w:sz w:val="28"/>
        </w:rPr>
      </w:pPr>
    </w:p>
    <w:p w:rsidR="00C25D14" w:rsidRDefault="00C25D14"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However, even Nathaniel Lichfield acknowledge that the centres outside RTP’s blue line OCA are very difficult to beat. So they say they would only expect their new store to “recapture” between 5% and 10% of the total amount of </w:t>
      </w:r>
      <w:r w:rsidRPr="00E5779F">
        <w:rPr>
          <w:rFonts w:ascii="Times New Roman" w:hAnsi="Times New Roman" w:cs="Times New Roman"/>
          <w:sz w:val="28"/>
        </w:rPr>
        <w:lastRenderedPageBreak/>
        <w:t xml:space="preserve">comparison expenditure – </w:t>
      </w:r>
      <w:r w:rsidR="008438CB" w:rsidRPr="00E5779F">
        <w:rPr>
          <w:rFonts w:ascii="Times New Roman" w:hAnsi="Times New Roman" w:cs="Times New Roman"/>
          <w:sz w:val="28"/>
        </w:rPr>
        <w:t>ie.</w:t>
      </w:r>
      <w:r w:rsidRPr="00E5779F">
        <w:rPr>
          <w:rFonts w:ascii="Times New Roman" w:hAnsi="Times New Roman" w:cs="Times New Roman"/>
          <w:sz w:val="28"/>
        </w:rPr>
        <w:t xml:space="preserve"> between £14.3M and £7.15M (para 4.39 Nathaniel Lichfield P.20).  </w:t>
      </w:r>
    </w:p>
    <w:p w:rsidR="00C60410" w:rsidRPr="00C60410" w:rsidRDefault="00C60410" w:rsidP="00FF755A">
      <w:pPr>
        <w:pStyle w:val="ListParagraph"/>
        <w:ind w:left="0"/>
        <w:rPr>
          <w:rFonts w:ascii="Times New Roman" w:hAnsi="Times New Roman" w:cs="Times New Roman"/>
          <w:sz w:val="28"/>
        </w:rPr>
      </w:pPr>
    </w:p>
    <w:p w:rsidR="00C60410" w:rsidRPr="00E5779F" w:rsidRDefault="00C60410" w:rsidP="00FF755A">
      <w:pPr>
        <w:pStyle w:val="ListParagraph"/>
        <w:ind w:left="0"/>
        <w:rPr>
          <w:rFonts w:ascii="Times New Roman" w:hAnsi="Times New Roman" w:cs="Times New Roman"/>
          <w:sz w:val="28"/>
        </w:rPr>
      </w:pPr>
    </w:p>
    <w:p w:rsidR="008438CB" w:rsidRDefault="008438CB"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This means that, if there is an increased retention of only £7</w:t>
      </w:r>
      <w:r w:rsidR="00C60410">
        <w:rPr>
          <w:rFonts w:ascii="Times New Roman" w:hAnsi="Times New Roman" w:cs="Times New Roman"/>
          <w:sz w:val="28"/>
        </w:rPr>
        <w:t>.15</w:t>
      </w:r>
      <w:r w:rsidRPr="00E5779F">
        <w:rPr>
          <w:rFonts w:ascii="Times New Roman" w:hAnsi="Times New Roman" w:cs="Times New Roman"/>
          <w:sz w:val="28"/>
        </w:rPr>
        <w:t>M, the new superstore will be taking trade from other shops within RTP’s blue line OCA, and weakening existing shopping centres</w:t>
      </w:r>
      <w:r w:rsidR="00932805">
        <w:rPr>
          <w:rFonts w:ascii="Times New Roman" w:hAnsi="Times New Roman" w:cs="Times New Roman"/>
          <w:sz w:val="28"/>
        </w:rPr>
        <w:t xml:space="preserve"> within Ryedale.</w:t>
      </w:r>
    </w:p>
    <w:p w:rsidR="00C60410" w:rsidRPr="00E5779F" w:rsidRDefault="00C60410" w:rsidP="00FF755A">
      <w:pPr>
        <w:pStyle w:val="ListParagraph"/>
        <w:ind w:left="0"/>
        <w:rPr>
          <w:rFonts w:ascii="Times New Roman" w:hAnsi="Times New Roman" w:cs="Times New Roman"/>
          <w:sz w:val="28"/>
        </w:rPr>
      </w:pPr>
    </w:p>
    <w:p w:rsidR="008438CB" w:rsidRDefault="008438CB"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However, if there is an increased retention of more than 5%, the existing town centres might benefit.</w:t>
      </w:r>
    </w:p>
    <w:p w:rsidR="00C60410" w:rsidRPr="00C60410" w:rsidRDefault="00C60410" w:rsidP="00FF755A">
      <w:pPr>
        <w:pStyle w:val="ListParagraph"/>
        <w:ind w:left="0"/>
        <w:rPr>
          <w:rFonts w:ascii="Times New Roman" w:hAnsi="Times New Roman" w:cs="Times New Roman"/>
          <w:sz w:val="28"/>
        </w:rPr>
      </w:pPr>
    </w:p>
    <w:p w:rsidR="00C60410" w:rsidRPr="00E5779F" w:rsidRDefault="00C60410" w:rsidP="00FF755A">
      <w:pPr>
        <w:pStyle w:val="ListParagraph"/>
        <w:ind w:left="0"/>
        <w:rPr>
          <w:rFonts w:ascii="Times New Roman" w:hAnsi="Times New Roman" w:cs="Times New Roman"/>
          <w:sz w:val="28"/>
        </w:rPr>
      </w:pPr>
    </w:p>
    <w:p w:rsidR="00403ED6" w:rsidRDefault="008438CB"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Unfortunately it is unlikely that there will be enough </w:t>
      </w:r>
      <w:r w:rsidRPr="00A3562E">
        <w:rPr>
          <w:rFonts w:ascii="Times New Roman" w:hAnsi="Times New Roman" w:cs="Times New Roman"/>
          <w:b/>
          <w:sz w:val="28"/>
          <w:u w:val="single"/>
        </w:rPr>
        <w:t>comparison</w:t>
      </w:r>
      <w:r w:rsidRPr="00E5779F">
        <w:rPr>
          <w:rFonts w:ascii="Times New Roman" w:hAnsi="Times New Roman" w:cs="Times New Roman"/>
          <w:sz w:val="28"/>
        </w:rPr>
        <w:t xml:space="preserve"> trade for </w:t>
      </w:r>
      <w:r w:rsidRPr="00E5779F">
        <w:rPr>
          <w:rFonts w:ascii="Times New Roman" w:hAnsi="Times New Roman" w:cs="Times New Roman"/>
          <w:b/>
          <w:sz w:val="28"/>
          <w:u w:val="single"/>
        </w:rPr>
        <w:t>both</w:t>
      </w:r>
      <w:r w:rsidRPr="00E5779F">
        <w:rPr>
          <w:rFonts w:ascii="Times New Roman" w:hAnsi="Times New Roman" w:cs="Times New Roman"/>
          <w:sz w:val="28"/>
        </w:rPr>
        <w:t xml:space="preserve"> the new superstore and for existing shops in any event for the following reason:</w:t>
      </w:r>
    </w:p>
    <w:p w:rsidR="00C60410" w:rsidRPr="00E5779F" w:rsidRDefault="00C60410" w:rsidP="00FF755A">
      <w:pPr>
        <w:pStyle w:val="ListParagraph"/>
        <w:ind w:left="0"/>
        <w:rPr>
          <w:rFonts w:ascii="Times New Roman" w:hAnsi="Times New Roman" w:cs="Times New Roman"/>
          <w:sz w:val="28"/>
        </w:rPr>
      </w:pPr>
    </w:p>
    <w:p w:rsidR="008438CB" w:rsidRPr="00C60410" w:rsidRDefault="008438CB" w:rsidP="00FF755A">
      <w:pPr>
        <w:pStyle w:val="ListParagraph"/>
        <w:numPr>
          <w:ilvl w:val="0"/>
          <w:numId w:val="4"/>
        </w:numPr>
        <w:ind w:left="0"/>
        <w:rPr>
          <w:rFonts w:ascii="Times New Roman" w:hAnsi="Times New Roman" w:cs="Times New Roman"/>
          <w:b/>
          <w:sz w:val="28"/>
        </w:rPr>
      </w:pPr>
      <w:r w:rsidRPr="00E5779F">
        <w:rPr>
          <w:rFonts w:ascii="Times New Roman" w:hAnsi="Times New Roman" w:cs="Times New Roman"/>
          <w:sz w:val="28"/>
        </w:rPr>
        <w:t xml:space="preserve">The two elements of </w:t>
      </w:r>
      <w:r w:rsidRPr="00C60410">
        <w:rPr>
          <w:rFonts w:ascii="Times New Roman" w:hAnsi="Times New Roman" w:cs="Times New Roman"/>
          <w:b/>
          <w:sz w:val="28"/>
          <w:u w:val="single"/>
        </w:rPr>
        <w:t>comparison</w:t>
      </w:r>
      <w:r w:rsidRPr="00E5779F">
        <w:rPr>
          <w:rFonts w:ascii="Times New Roman" w:hAnsi="Times New Roman" w:cs="Times New Roman"/>
          <w:sz w:val="28"/>
        </w:rPr>
        <w:t xml:space="preserve"> and </w:t>
      </w:r>
      <w:r w:rsidRPr="00C60410">
        <w:rPr>
          <w:rFonts w:ascii="Times New Roman" w:hAnsi="Times New Roman" w:cs="Times New Roman"/>
          <w:b/>
          <w:sz w:val="28"/>
          <w:u w:val="single"/>
        </w:rPr>
        <w:t>convenience</w:t>
      </w:r>
      <w:r w:rsidRPr="00E5779F">
        <w:rPr>
          <w:rFonts w:ascii="Times New Roman" w:hAnsi="Times New Roman" w:cs="Times New Roman"/>
          <w:sz w:val="28"/>
        </w:rPr>
        <w:t xml:space="preserve"> retail are linked.  The assumption is being made that something has to be done to encourage more shoppers to shop in Malton. The theory is that the new superstore will increase the retention of </w:t>
      </w:r>
      <w:r w:rsidRPr="00C60410">
        <w:rPr>
          <w:rFonts w:ascii="Times New Roman" w:hAnsi="Times New Roman" w:cs="Times New Roman"/>
          <w:b/>
          <w:sz w:val="28"/>
          <w:u w:val="single"/>
        </w:rPr>
        <w:t>convenience</w:t>
      </w:r>
      <w:r w:rsidRPr="00E5779F">
        <w:rPr>
          <w:rFonts w:ascii="Times New Roman" w:hAnsi="Times New Roman" w:cs="Times New Roman"/>
          <w:sz w:val="28"/>
        </w:rPr>
        <w:t xml:space="preserve"> expenditure by </w:t>
      </w:r>
      <w:r w:rsidRPr="00C60410">
        <w:rPr>
          <w:rFonts w:ascii="Times New Roman" w:hAnsi="Times New Roman" w:cs="Times New Roman"/>
          <w:b/>
          <w:sz w:val="28"/>
          <w:u w:val="single"/>
        </w:rPr>
        <w:t>20%</w:t>
      </w:r>
      <w:r w:rsidRPr="00E5779F">
        <w:rPr>
          <w:rFonts w:ascii="Times New Roman" w:hAnsi="Times New Roman" w:cs="Times New Roman"/>
          <w:sz w:val="28"/>
        </w:rPr>
        <w:t xml:space="preserve">. The assumed </w:t>
      </w:r>
      <w:r w:rsidR="004E21D6" w:rsidRPr="00E5779F">
        <w:rPr>
          <w:rFonts w:ascii="Times New Roman" w:hAnsi="Times New Roman" w:cs="Times New Roman"/>
          <w:sz w:val="28"/>
        </w:rPr>
        <w:t xml:space="preserve">5% - </w:t>
      </w:r>
      <w:r w:rsidRPr="00E5779F">
        <w:rPr>
          <w:rFonts w:ascii="Times New Roman" w:hAnsi="Times New Roman" w:cs="Times New Roman"/>
          <w:sz w:val="28"/>
        </w:rPr>
        <w:t xml:space="preserve">10% increased retention </w:t>
      </w:r>
      <w:r w:rsidRPr="00C60410">
        <w:rPr>
          <w:rFonts w:ascii="Times New Roman" w:hAnsi="Times New Roman" w:cs="Times New Roman"/>
          <w:b/>
          <w:sz w:val="28"/>
          <w:u w:val="single"/>
        </w:rPr>
        <w:t>of comparison</w:t>
      </w:r>
      <w:r w:rsidRPr="00E5779F">
        <w:rPr>
          <w:rFonts w:ascii="Times New Roman" w:hAnsi="Times New Roman" w:cs="Times New Roman"/>
          <w:sz w:val="28"/>
        </w:rPr>
        <w:t xml:space="preserve"> expenditure is predicated on this. </w:t>
      </w:r>
      <w:r w:rsidR="004E21D6" w:rsidRPr="00E5779F">
        <w:rPr>
          <w:rFonts w:ascii="Times New Roman" w:hAnsi="Times New Roman" w:cs="Times New Roman"/>
          <w:sz w:val="28"/>
        </w:rPr>
        <w:t>It follows that</w:t>
      </w:r>
      <w:r w:rsidR="004E21D6" w:rsidRPr="00C60410">
        <w:rPr>
          <w:rFonts w:ascii="Times New Roman" w:hAnsi="Times New Roman" w:cs="Times New Roman"/>
          <w:b/>
          <w:sz w:val="28"/>
        </w:rPr>
        <w:t xml:space="preserve">, if the new superstore cannot increase the retention of </w:t>
      </w:r>
      <w:r w:rsidR="004E21D6" w:rsidRPr="00C60410">
        <w:rPr>
          <w:rFonts w:ascii="Times New Roman" w:hAnsi="Times New Roman" w:cs="Times New Roman"/>
          <w:b/>
          <w:sz w:val="28"/>
          <w:u w:val="single"/>
        </w:rPr>
        <w:t>convenience</w:t>
      </w:r>
      <w:r w:rsidR="004E21D6" w:rsidRPr="00C60410">
        <w:rPr>
          <w:rFonts w:ascii="Times New Roman" w:hAnsi="Times New Roman" w:cs="Times New Roman"/>
          <w:b/>
          <w:sz w:val="28"/>
        </w:rPr>
        <w:t xml:space="preserve"> goods by 20%, then</w:t>
      </w:r>
      <w:r w:rsidRPr="00C60410">
        <w:rPr>
          <w:rFonts w:ascii="Times New Roman" w:hAnsi="Times New Roman" w:cs="Times New Roman"/>
          <w:b/>
          <w:sz w:val="28"/>
        </w:rPr>
        <w:t xml:space="preserve"> </w:t>
      </w:r>
      <w:r w:rsidR="004E21D6" w:rsidRPr="00C60410">
        <w:rPr>
          <w:rFonts w:ascii="Times New Roman" w:hAnsi="Times New Roman" w:cs="Times New Roman"/>
          <w:b/>
          <w:sz w:val="28"/>
        </w:rPr>
        <w:t xml:space="preserve">there will be </w:t>
      </w:r>
      <w:r w:rsidR="004E21D6" w:rsidRPr="00C60410">
        <w:rPr>
          <w:rFonts w:ascii="Times New Roman" w:hAnsi="Times New Roman" w:cs="Times New Roman"/>
          <w:b/>
          <w:sz w:val="28"/>
          <w:u w:val="single"/>
        </w:rPr>
        <w:t>no</w:t>
      </w:r>
      <w:r w:rsidR="004E21D6" w:rsidRPr="00C60410">
        <w:rPr>
          <w:rFonts w:ascii="Times New Roman" w:hAnsi="Times New Roman" w:cs="Times New Roman"/>
          <w:b/>
          <w:sz w:val="28"/>
        </w:rPr>
        <w:t xml:space="preserve"> increased retention of </w:t>
      </w:r>
      <w:r w:rsidR="004E21D6" w:rsidRPr="00C60410">
        <w:rPr>
          <w:rFonts w:ascii="Times New Roman" w:hAnsi="Times New Roman" w:cs="Times New Roman"/>
          <w:b/>
          <w:sz w:val="28"/>
          <w:u w:val="single"/>
        </w:rPr>
        <w:t>comparison</w:t>
      </w:r>
      <w:r w:rsidR="004E21D6" w:rsidRPr="00C60410">
        <w:rPr>
          <w:rFonts w:ascii="Times New Roman" w:hAnsi="Times New Roman" w:cs="Times New Roman"/>
          <w:b/>
          <w:sz w:val="28"/>
        </w:rPr>
        <w:t xml:space="preserve"> goods of the order of 5% - 10%.</w:t>
      </w:r>
    </w:p>
    <w:p w:rsidR="00C60410" w:rsidRPr="00C60410" w:rsidRDefault="00C60410" w:rsidP="00FF755A">
      <w:pPr>
        <w:pStyle w:val="ListParagraph"/>
        <w:ind w:left="0"/>
        <w:rPr>
          <w:rFonts w:ascii="Times New Roman" w:hAnsi="Times New Roman" w:cs="Times New Roman"/>
          <w:b/>
          <w:sz w:val="28"/>
        </w:rPr>
      </w:pPr>
    </w:p>
    <w:p w:rsidR="00C60410" w:rsidRPr="00E5779F" w:rsidRDefault="00C60410" w:rsidP="00FF755A">
      <w:pPr>
        <w:pStyle w:val="ListParagraph"/>
        <w:ind w:left="0"/>
        <w:rPr>
          <w:rFonts w:ascii="Times New Roman" w:hAnsi="Times New Roman" w:cs="Times New Roman"/>
          <w:sz w:val="28"/>
        </w:rPr>
      </w:pPr>
    </w:p>
    <w:p w:rsidR="004E21D6" w:rsidRPr="00C60410" w:rsidRDefault="004E21D6"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It is already clear from our comments on </w:t>
      </w:r>
      <w:r w:rsidRPr="00C60410">
        <w:rPr>
          <w:rFonts w:ascii="Times New Roman" w:hAnsi="Times New Roman" w:cs="Times New Roman"/>
          <w:b/>
          <w:sz w:val="28"/>
          <w:u w:val="single"/>
        </w:rPr>
        <w:t>Convenience</w:t>
      </w:r>
      <w:r w:rsidRPr="00E5779F">
        <w:rPr>
          <w:rFonts w:ascii="Times New Roman" w:hAnsi="Times New Roman" w:cs="Times New Roman"/>
          <w:sz w:val="28"/>
        </w:rPr>
        <w:t xml:space="preserve"> retail, that the </w:t>
      </w:r>
      <w:r w:rsidR="00C60410" w:rsidRPr="00E5779F">
        <w:rPr>
          <w:rFonts w:ascii="Times New Roman" w:hAnsi="Times New Roman" w:cs="Times New Roman"/>
          <w:sz w:val="28"/>
        </w:rPr>
        <w:t>assumed increased</w:t>
      </w:r>
      <w:r w:rsidRPr="00E5779F">
        <w:rPr>
          <w:rFonts w:ascii="Times New Roman" w:hAnsi="Times New Roman" w:cs="Times New Roman"/>
          <w:sz w:val="28"/>
        </w:rPr>
        <w:t xml:space="preserve"> retention of </w:t>
      </w:r>
      <w:r w:rsidRPr="00C60410">
        <w:rPr>
          <w:rFonts w:ascii="Times New Roman" w:hAnsi="Times New Roman" w:cs="Times New Roman"/>
          <w:b/>
          <w:sz w:val="28"/>
          <w:u w:val="single"/>
        </w:rPr>
        <w:t>convenience</w:t>
      </w:r>
      <w:r w:rsidRPr="00E5779F">
        <w:rPr>
          <w:rFonts w:ascii="Times New Roman" w:hAnsi="Times New Roman" w:cs="Times New Roman"/>
          <w:sz w:val="28"/>
        </w:rPr>
        <w:t xml:space="preserve"> expenditure is unlikely to be achieved. </w:t>
      </w:r>
      <w:r w:rsidRPr="00C60410">
        <w:rPr>
          <w:rFonts w:ascii="Times New Roman" w:hAnsi="Times New Roman" w:cs="Times New Roman"/>
          <w:b/>
          <w:sz w:val="28"/>
          <w:u w:val="single"/>
        </w:rPr>
        <w:t xml:space="preserve">It follows therefore that the </w:t>
      </w:r>
      <w:r w:rsidR="00C60410" w:rsidRPr="00C60410">
        <w:rPr>
          <w:rFonts w:ascii="Times New Roman" w:hAnsi="Times New Roman" w:cs="Times New Roman"/>
          <w:b/>
          <w:sz w:val="28"/>
          <w:u w:val="single"/>
        </w:rPr>
        <w:t>assumed increase</w:t>
      </w:r>
      <w:r w:rsidRPr="00C60410">
        <w:rPr>
          <w:rFonts w:ascii="Times New Roman" w:hAnsi="Times New Roman" w:cs="Times New Roman"/>
          <w:b/>
          <w:sz w:val="28"/>
          <w:u w:val="single"/>
        </w:rPr>
        <w:t xml:space="preserve"> in comparison expenditure will also not be achieved.</w:t>
      </w:r>
    </w:p>
    <w:p w:rsidR="00C60410" w:rsidRPr="00E5779F" w:rsidRDefault="00C60410" w:rsidP="00FF755A">
      <w:pPr>
        <w:pStyle w:val="ListParagraph"/>
        <w:ind w:left="0"/>
        <w:rPr>
          <w:rFonts w:ascii="Times New Roman" w:hAnsi="Times New Roman" w:cs="Times New Roman"/>
          <w:sz w:val="28"/>
        </w:rPr>
      </w:pPr>
    </w:p>
    <w:p w:rsidR="004E21D6" w:rsidRDefault="004E21D6"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So, if the new superstore cannot take its expected £7.9M annual turnover of comparison goods by increasing the retention of comparison expenditure, where will it get its customers from?</w:t>
      </w:r>
    </w:p>
    <w:p w:rsidR="00C60410" w:rsidRPr="00C60410" w:rsidRDefault="00C60410" w:rsidP="00FF755A">
      <w:pPr>
        <w:pStyle w:val="ListParagraph"/>
        <w:ind w:left="0"/>
        <w:rPr>
          <w:rFonts w:ascii="Times New Roman" w:hAnsi="Times New Roman" w:cs="Times New Roman"/>
          <w:sz w:val="28"/>
        </w:rPr>
      </w:pPr>
    </w:p>
    <w:p w:rsidR="00C60410" w:rsidRPr="00E5779F" w:rsidRDefault="00C60410" w:rsidP="00FF755A">
      <w:pPr>
        <w:pStyle w:val="ListParagraph"/>
        <w:ind w:left="0"/>
        <w:rPr>
          <w:rFonts w:ascii="Times New Roman" w:hAnsi="Times New Roman" w:cs="Times New Roman"/>
          <w:sz w:val="28"/>
        </w:rPr>
      </w:pPr>
    </w:p>
    <w:p w:rsidR="004E21D6" w:rsidRPr="00932805" w:rsidRDefault="004E21D6" w:rsidP="00FF755A">
      <w:pPr>
        <w:pStyle w:val="ListParagraph"/>
        <w:numPr>
          <w:ilvl w:val="0"/>
          <w:numId w:val="4"/>
        </w:numPr>
        <w:ind w:left="0"/>
        <w:rPr>
          <w:rFonts w:ascii="Times New Roman" w:hAnsi="Times New Roman" w:cs="Times New Roman"/>
          <w:sz w:val="28"/>
        </w:rPr>
      </w:pPr>
      <w:r w:rsidRPr="00932805">
        <w:rPr>
          <w:rFonts w:ascii="Times New Roman" w:hAnsi="Times New Roman" w:cs="Times New Roman"/>
          <w:b/>
          <w:sz w:val="28"/>
          <w:u w:val="single"/>
        </w:rPr>
        <w:lastRenderedPageBreak/>
        <w:t>Answer</w:t>
      </w:r>
      <w:r w:rsidRPr="00932805">
        <w:rPr>
          <w:rFonts w:ascii="Times New Roman" w:hAnsi="Times New Roman" w:cs="Times New Roman"/>
          <w:sz w:val="28"/>
        </w:rPr>
        <w:t>:</w:t>
      </w:r>
      <w:r w:rsidR="00932805">
        <w:rPr>
          <w:rFonts w:ascii="Times New Roman" w:hAnsi="Times New Roman" w:cs="Times New Roman"/>
          <w:sz w:val="28"/>
        </w:rPr>
        <w:t xml:space="preserve"> </w:t>
      </w:r>
      <w:r w:rsidRPr="00932805">
        <w:rPr>
          <w:rFonts w:ascii="Times New Roman" w:hAnsi="Times New Roman" w:cs="Times New Roman"/>
          <w:sz w:val="28"/>
        </w:rPr>
        <w:t>The new superstore will take much of its comparison trade from local shops in Malton, Pickering, Helmsley, Kirby Moorside – and all that will be left will be mostly tourist gift shops, banks and building societies.</w:t>
      </w:r>
    </w:p>
    <w:p w:rsidR="00C60410" w:rsidRPr="00E5779F" w:rsidRDefault="00C60410" w:rsidP="00FF755A">
      <w:pPr>
        <w:pStyle w:val="ListParagraph"/>
        <w:ind w:left="0"/>
        <w:rPr>
          <w:rFonts w:ascii="Times New Roman" w:hAnsi="Times New Roman" w:cs="Times New Roman"/>
          <w:sz w:val="28"/>
        </w:rPr>
      </w:pPr>
    </w:p>
    <w:p w:rsidR="004E21D6" w:rsidRDefault="004E21D6"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Is this what we want to see in Ryedale?</w:t>
      </w:r>
    </w:p>
    <w:p w:rsidR="00C60410" w:rsidRPr="00C60410" w:rsidRDefault="00C60410" w:rsidP="00FF755A">
      <w:pPr>
        <w:pStyle w:val="ListParagraph"/>
        <w:ind w:left="0"/>
        <w:rPr>
          <w:rFonts w:ascii="Times New Roman" w:hAnsi="Times New Roman" w:cs="Times New Roman"/>
          <w:sz w:val="28"/>
        </w:rPr>
      </w:pPr>
    </w:p>
    <w:p w:rsidR="00C60410" w:rsidRPr="00E5779F" w:rsidRDefault="00C60410" w:rsidP="00FF755A">
      <w:pPr>
        <w:pStyle w:val="ListParagraph"/>
        <w:ind w:left="0"/>
        <w:rPr>
          <w:rFonts w:ascii="Times New Roman" w:hAnsi="Times New Roman" w:cs="Times New Roman"/>
          <w:sz w:val="28"/>
        </w:rPr>
      </w:pPr>
    </w:p>
    <w:p w:rsidR="006669D5" w:rsidRDefault="004E21D6"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Further, superstores usually appeal to </w:t>
      </w:r>
      <w:r w:rsidRPr="00C60410">
        <w:rPr>
          <w:rFonts w:ascii="Times New Roman" w:hAnsi="Times New Roman" w:cs="Times New Roman"/>
          <w:b/>
          <w:sz w:val="28"/>
        </w:rPr>
        <w:t>the lower end of the market</w:t>
      </w:r>
      <w:r w:rsidRPr="00E5779F">
        <w:rPr>
          <w:rFonts w:ascii="Times New Roman" w:hAnsi="Times New Roman" w:cs="Times New Roman"/>
          <w:sz w:val="28"/>
        </w:rPr>
        <w:t xml:space="preserve">. Ryedale is a </w:t>
      </w:r>
      <w:r w:rsidRPr="00C60410">
        <w:rPr>
          <w:rFonts w:ascii="Times New Roman" w:hAnsi="Times New Roman" w:cs="Times New Roman"/>
          <w:b/>
          <w:sz w:val="28"/>
        </w:rPr>
        <w:t>low wage area</w:t>
      </w:r>
      <w:r w:rsidRPr="00E5779F">
        <w:rPr>
          <w:rFonts w:ascii="Times New Roman" w:hAnsi="Times New Roman" w:cs="Times New Roman"/>
          <w:sz w:val="28"/>
        </w:rPr>
        <w:t xml:space="preserve">. So, as most shops, at least partly, go for the </w:t>
      </w:r>
      <w:r w:rsidRPr="00C60410">
        <w:rPr>
          <w:rFonts w:ascii="Times New Roman" w:hAnsi="Times New Roman" w:cs="Times New Roman"/>
          <w:b/>
          <w:sz w:val="28"/>
        </w:rPr>
        <w:t>low wage market</w:t>
      </w:r>
      <w:r w:rsidRPr="00E5779F">
        <w:rPr>
          <w:rFonts w:ascii="Times New Roman" w:hAnsi="Times New Roman" w:cs="Times New Roman"/>
          <w:sz w:val="28"/>
        </w:rPr>
        <w:t xml:space="preserve"> (ie. the lower end of the market), the superstore will be in direct competition with all of them.</w:t>
      </w:r>
    </w:p>
    <w:p w:rsidR="00C60410" w:rsidRPr="00E5779F" w:rsidRDefault="00C60410" w:rsidP="00FF755A">
      <w:pPr>
        <w:pStyle w:val="ListParagraph"/>
        <w:ind w:left="0"/>
        <w:rPr>
          <w:rFonts w:ascii="Times New Roman" w:hAnsi="Times New Roman" w:cs="Times New Roman"/>
          <w:sz w:val="28"/>
        </w:rPr>
      </w:pPr>
    </w:p>
    <w:p w:rsidR="00C60410" w:rsidRPr="00C60410" w:rsidRDefault="006669D5" w:rsidP="00FF755A">
      <w:pPr>
        <w:pStyle w:val="ListParagraph"/>
        <w:numPr>
          <w:ilvl w:val="0"/>
          <w:numId w:val="4"/>
        </w:numPr>
        <w:ind w:left="0"/>
        <w:rPr>
          <w:rFonts w:ascii="Times New Roman" w:hAnsi="Times New Roman" w:cs="Times New Roman"/>
          <w:sz w:val="28"/>
        </w:rPr>
      </w:pPr>
      <w:r w:rsidRPr="00C60410">
        <w:rPr>
          <w:rFonts w:ascii="Times New Roman" w:hAnsi="Times New Roman" w:cs="Times New Roman"/>
          <w:sz w:val="28"/>
        </w:rPr>
        <w:t>Direct competition means not just competition on price.</w:t>
      </w:r>
    </w:p>
    <w:p w:rsidR="00C60410" w:rsidRPr="00E5779F" w:rsidRDefault="00C60410" w:rsidP="00FF755A">
      <w:pPr>
        <w:pStyle w:val="ListParagraph"/>
        <w:ind w:left="0"/>
        <w:rPr>
          <w:rFonts w:ascii="Times New Roman" w:hAnsi="Times New Roman" w:cs="Times New Roman"/>
          <w:sz w:val="28"/>
        </w:rPr>
      </w:pPr>
    </w:p>
    <w:p w:rsidR="006669D5" w:rsidRDefault="006669D5" w:rsidP="00FF755A">
      <w:pPr>
        <w:pStyle w:val="ListParagraph"/>
        <w:numPr>
          <w:ilvl w:val="0"/>
          <w:numId w:val="10"/>
        </w:numPr>
        <w:ind w:left="0"/>
        <w:rPr>
          <w:rFonts w:ascii="Times New Roman" w:hAnsi="Times New Roman" w:cs="Times New Roman"/>
          <w:sz w:val="28"/>
        </w:rPr>
      </w:pPr>
      <w:r w:rsidRPr="00E5779F">
        <w:rPr>
          <w:rFonts w:ascii="Times New Roman" w:hAnsi="Times New Roman" w:cs="Times New Roman"/>
          <w:sz w:val="28"/>
        </w:rPr>
        <w:t>It means, for example, competition on opening times – superstores can do 24 hour opening if it suits them.</w:t>
      </w:r>
    </w:p>
    <w:p w:rsidR="00C60410" w:rsidRPr="00E5779F" w:rsidRDefault="00C60410" w:rsidP="00FF755A">
      <w:pPr>
        <w:pStyle w:val="ListParagraph"/>
        <w:ind w:left="0"/>
        <w:rPr>
          <w:rFonts w:ascii="Times New Roman" w:hAnsi="Times New Roman" w:cs="Times New Roman"/>
          <w:sz w:val="28"/>
        </w:rPr>
      </w:pPr>
    </w:p>
    <w:p w:rsidR="006669D5" w:rsidRDefault="006669D5" w:rsidP="00FF755A">
      <w:pPr>
        <w:pStyle w:val="ListParagraph"/>
        <w:numPr>
          <w:ilvl w:val="0"/>
          <w:numId w:val="10"/>
        </w:numPr>
        <w:ind w:left="0"/>
        <w:rPr>
          <w:rFonts w:ascii="Times New Roman" w:hAnsi="Times New Roman" w:cs="Times New Roman"/>
          <w:sz w:val="28"/>
        </w:rPr>
      </w:pPr>
      <w:r w:rsidRPr="00E5779F">
        <w:rPr>
          <w:rFonts w:ascii="Times New Roman" w:hAnsi="Times New Roman" w:cs="Times New Roman"/>
          <w:sz w:val="28"/>
        </w:rPr>
        <w:t>And the superstore will be a one-stop shop.</w:t>
      </w:r>
    </w:p>
    <w:p w:rsidR="00C60410" w:rsidRPr="00C60410" w:rsidRDefault="00C60410" w:rsidP="00FF755A">
      <w:pPr>
        <w:pStyle w:val="ListParagraph"/>
        <w:ind w:left="0"/>
        <w:rPr>
          <w:rFonts w:ascii="Times New Roman" w:hAnsi="Times New Roman" w:cs="Times New Roman"/>
          <w:sz w:val="28"/>
        </w:rPr>
      </w:pPr>
    </w:p>
    <w:p w:rsidR="00C60410" w:rsidRPr="00E5779F" w:rsidRDefault="00C60410" w:rsidP="00FF755A">
      <w:pPr>
        <w:pStyle w:val="ListParagraph"/>
        <w:ind w:left="0"/>
        <w:rPr>
          <w:rFonts w:ascii="Times New Roman" w:hAnsi="Times New Roman" w:cs="Times New Roman"/>
          <w:sz w:val="28"/>
        </w:rPr>
      </w:pPr>
    </w:p>
    <w:p w:rsidR="006669D5" w:rsidRPr="00E5779F" w:rsidRDefault="006669D5" w:rsidP="00FF755A">
      <w:pPr>
        <w:pStyle w:val="ListParagraph"/>
        <w:numPr>
          <w:ilvl w:val="0"/>
          <w:numId w:val="10"/>
        </w:numPr>
        <w:ind w:left="0"/>
        <w:rPr>
          <w:rFonts w:ascii="Times New Roman" w:hAnsi="Times New Roman" w:cs="Times New Roman"/>
          <w:sz w:val="28"/>
        </w:rPr>
      </w:pPr>
      <w:r w:rsidRPr="00E5779F">
        <w:rPr>
          <w:rFonts w:ascii="Times New Roman" w:hAnsi="Times New Roman" w:cs="Times New Roman"/>
          <w:sz w:val="28"/>
        </w:rPr>
        <w:t>Why visit Pickering town centre, say, if you can get everything you want (food, clothes, electrical etc.) from a single visit to the big superstore in Malton?</w:t>
      </w:r>
    </w:p>
    <w:p w:rsidR="006669D5" w:rsidRDefault="006669D5" w:rsidP="00FF755A">
      <w:pPr>
        <w:pStyle w:val="Heading2"/>
        <w:numPr>
          <w:ilvl w:val="0"/>
          <w:numId w:val="4"/>
        </w:numPr>
        <w:ind w:left="0"/>
        <w:rPr>
          <w:rFonts w:ascii="Times New Roman" w:hAnsi="Times New Roman" w:cs="Times New Roman"/>
          <w:color w:val="auto"/>
          <w:sz w:val="32"/>
        </w:rPr>
      </w:pPr>
      <w:r w:rsidRPr="00E5779F">
        <w:rPr>
          <w:rFonts w:ascii="Times New Roman" w:hAnsi="Times New Roman" w:cs="Times New Roman"/>
          <w:color w:val="auto"/>
          <w:sz w:val="32"/>
        </w:rPr>
        <w:t>Mistaken Assumption Number 2.</w:t>
      </w:r>
    </w:p>
    <w:p w:rsidR="00FF755A" w:rsidRPr="00FF755A" w:rsidRDefault="00FF755A" w:rsidP="00FF755A"/>
    <w:p w:rsidR="006669D5" w:rsidRPr="00FF755A" w:rsidRDefault="006669D5" w:rsidP="00FF755A">
      <w:pPr>
        <w:pStyle w:val="ListParagraph"/>
        <w:numPr>
          <w:ilvl w:val="0"/>
          <w:numId w:val="4"/>
        </w:numPr>
        <w:ind w:left="0"/>
        <w:rPr>
          <w:rFonts w:ascii="Times New Roman" w:hAnsi="Times New Roman" w:cs="Times New Roman"/>
          <w:b/>
          <w:sz w:val="28"/>
        </w:rPr>
      </w:pPr>
      <w:r w:rsidRPr="00E5779F">
        <w:rPr>
          <w:rFonts w:ascii="Times New Roman" w:hAnsi="Times New Roman" w:cs="Times New Roman"/>
          <w:sz w:val="28"/>
        </w:rPr>
        <w:t xml:space="preserve">The table below is taken from </w:t>
      </w:r>
      <w:r w:rsidR="00932805">
        <w:rPr>
          <w:rFonts w:ascii="Times New Roman" w:hAnsi="Times New Roman" w:cs="Times New Roman"/>
          <w:sz w:val="28"/>
        </w:rPr>
        <w:t>the same RTP report of July 2011 as above</w:t>
      </w:r>
      <w:r w:rsidRPr="00E5779F">
        <w:rPr>
          <w:rFonts w:ascii="Times New Roman" w:hAnsi="Times New Roman" w:cs="Times New Roman"/>
          <w:sz w:val="28"/>
        </w:rPr>
        <w:t>. It shows their projection of the “</w:t>
      </w:r>
      <w:r w:rsidRPr="00FF755A">
        <w:rPr>
          <w:rFonts w:ascii="Times New Roman" w:hAnsi="Times New Roman" w:cs="Times New Roman"/>
          <w:b/>
          <w:sz w:val="28"/>
        </w:rPr>
        <w:t>quantitative need”</w:t>
      </w:r>
      <w:r w:rsidRPr="00E5779F">
        <w:rPr>
          <w:rFonts w:ascii="Times New Roman" w:hAnsi="Times New Roman" w:cs="Times New Roman"/>
          <w:sz w:val="28"/>
        </w:rPr>
        <w:t xml:space="preserve"> for </w:t>
      </w:r>
      <w:r w:rsidRPr="00FF755A">
        <w:rPr>
          <w:rFonts w:ascii="Times New Roman" w:hAnsi="Times New Roman" w:cs="Times New Roman"/>
          <w:b/>
          <w:sz w:val="28"/>
        </w:rPr>
        <w:t>new convenience</w:t>
      </w:r>
      <w:r w:rsidRPr="00E5779F">
        <w:rPr>
          <w:rFonts w:ascii="Times New Roman" w:hAnsi="Times New Roman" w:cs="Times New Roman"/>
          <w:sz w:val="28"/>
        </w:rPr>
        <w:t xml:space="preserve"> retail floorspace up to 2026 (14 years away). This figure is given as </w:t>
      </w:r>
      <w:r w:rsidRPr="00FF755A">
        <w:rPr>
          <w:rFonts w:ascii="Times New Roman" w:hAnsi="Times New Roman" w:cs="Times New Roman"/>
          <w:b/>
          <w:sz w:val="28"/>
        </w:rPr>
        <w:t>1,890 sq.m.</w:t>
      </w:r>
    </w:p>
    <w:p w:rsidR="00FF755A" w:rsidRPr="00E5779F" w:rsidRDefault="00FF755A" w:rsidP="00FF755A">
      <w:pPr>
        <w:pStyle w:val="ListParagraph"/>
        <w:ind w:left="0"/>
        <w:rPr>
          <w:rFonts w:ascii="Times New Roman" w:hAnsi="Times New Roman" w:cs="Times New Roman"/>
          <w:sz w:val="28"/>
        </w:rPr>
      </w:pPr>
    </w:p>
    <w:p w:rsidR="006669D5" w:rsidRPr="00E5779F" w:rsidRDefault="006669D5"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But Ryedale have taken this figure and have directed that this amount of extra floorspace should be provided in Malton – </w:t>
      </w:r>
      <w:r w:rsidRPr="00E5779F">
        <w:rPr>
          <w:rFonts w:ascii="Times New Roman" w:hAnsi="Times New Roman" w:cs="Times New Roman"/>
          <w:b/>
          <w:sz w:val="28"/>
          <w:u w:val="single"/>
        </w:rPr>
        <w:t>not in 2026, but</w:t>
      </w:r>
      <w:r w:rsidRPr="00E5779F">
        <w:rPr>
          <w:rFonts w:ascii="Times New Roman" w:hAnsi="Times New Roman" w:cs="Times New Roman"/>
          <w:sz w:val="28"/>
        </w:rPr>
        <w:t xml:space="preserve"> </w:t>
      </w:r>
      <w:r w:rsidRPr="00FF755A">
        <w:rPr>
          <w:rFonts w:ascii="Impact" w:hAnsi="Impact" w:cs="Times New Roman"/>
          <w:sz w:val="40"/>
        </w:rPr>
        <w:t>now</w:t>
      </w:r>
      <w:r w:rsidRPr="00E5779F">
        <w:rPr>
          <w:rFonts w:ascii="Times New Roman" w:hAnsi="Times New Roman" w:cs="Times New Roman"/>
          <w:sz w:val="28"/>
        </w:rPr>
        <w:t xml:space="preserve"> (ie. to be built in 2013 – when according to the table there is a surplus )</w:t>
      </w:r>
    </w:p>
    <w:p w:rsidR="004E21D6" w:rsidRPr="00FF755A" w:rsidRDefault="006669D5" w:rsidP="00FF755A">
      <w:pPr>
        <w:jc w:val="center"/>
        <w:rPr>
          <w:rFonts w:ascii="Times New Roman" w:hAnsi="Times New Roman" w:cs="Times New Roman"/>
          <w:sz w:val="28"/>
        </w:rPr>
      </w:pPr>
      <w:r w:rsidRPr="00E5779F">
        <w:rPr>
          <w:noProof/>
          <w:lang w:eastAsia="en-GB"/>
        </w:rPr>
        <w:lastRenderedPageBreak/>
        <w:drawing>
          <wp:inline distT="0" distB="0" distL="0" distR="0">
            <wp:extent cx="5731510" cy="1963165"/>
            <wp:effectExtent l="19050" t="0" r="2540" b="0"/>
            <wp:docPr id="9" name="Picture 9" descr="C:\Users\Paul\Documents\strategy groupII\Reps on WWSCP appln\Presentation exhibits\clean catchment plan003.jpg"/>
            <wp:cNvGraphicFramePr/>
            <a:graphic xmlns:a="http://schemas.openxmlformats.org/drawingml/2006/main">
              <a:graphicData uri="http://schemas.openxmlformats.org/drawingml/2006/picture">
                <pic:pic xmlns:pic="http://schemas.openxmlformats.org/drawingml/2006/picture">
                  <pic:nvPicPr>
                    <pic:cNvPr id="35843" name="Picture 2" descr="C:\Users\Paul\Documents\strategy groupII\Reps on WWSCP appln\Presentation exhibits\clean catchment plan003.jpg"/>
                    <pic:cNvPicPr>
                      <a:picLocks noChangeAspect="1" noChangeArrowheads="1"/>
                    </pic:cNvPicPr>
                  </pic:nvPicPr>
                  <pic:blipFill>
                    <a:blip r:embed="rId14" cstate="print"/>
                    <a:srcRect/>
                    <a:stretch>
                      <a:fillRect/>
                    </a:stretch>
                  </pic:blipFill>
                  <pic:spPr bwMode="auto">
                    <a:xfrm>
                      <a:off x="0" y="0"/>
                      <a:ext cx="5731510" cy="1963165"/>
                    </a:xfrm>
                    <a:prstGeom prst="rect">
                      <a:avLst/>
                    </a:prstGeom>
                    <a:noFill/>
                    <a:ln w="9525">
                      <a:noFill/>
                      <a:miter lim="800000"/>
                      <a:headEnd/>
                      <a:tailEnd/>
                    </a:ln>
                  </pic:spPr>
                </pic:pic>
              </a:graphicData>
            </a:graphic>
          </wp:inline>
        </w:drawing>
      </w:r>
    </w:p>
    <w:p w:rsidR="00AA2F39" w:rsidRDefault="006669D5"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The surplus is indicated by negative figures. The “</w:t>
      </w:r>
      <w:r w:rsidRPr="00FF755A">
        <w:rPr>
          <w:rFonts w:ascii="Times New Roman" w:hAnsi="Times New Roman" w:cs="Times New Roman"/>
          <w:b/>
          <w:sz w:val="28"/>
        </w:rPr>
        <w:t>Rising Retention</w:t>
      </w:r>
      <w:r w:rsidRPr="00E5779F">
        <w:rPr>
          <w:rFonts w:ascii="Times New Roman" w:hAnsi="Times New Roman" w:cs="Times New Roman"/>
          <w:sz w:val="28"/>
        </w:rPr>
        <w:t xml:space="preserve">” figures </w:t>
      </w:r>
      <w:r w:rsidRPr="00FF755A">
        <w:rPr>
          <w:rFonts w:ascii="Times New Roman" w:hAnsi="Times New Roman" w:cs="Times New Roman"/>
          <w:sz w:val="28"/>
          <w:u w:val="single"/>
        </w:rPr>
        <w:t>assume that convenience retail retention can be increased by 20% within a period of 15 years</w:t>
      </w:r>
      <w:r w:rsidRPr="00E5779F">
        <w:rPr>
          <w:rFonts w:ascii="Times New Roman" w:hAnsi="Times New Roman" w:cs="Times New Roman"/>
          <w:sz w:val="28"/>
        </w:rPr>
        <w:t>. We have already seen that this is impossible</w:t>
      </w:r>
      <w:r w:rsidR="00141155" w:rsidRPr="00E5779F">
        <w:rPr>
          <w:rFonts w:ascii="Times New Roman" w:hAnsi="Times New Roman" w:cs="Times New Roman"/>
          <w:sz w:val="28"/>
        </w:rPr>
        <w:t xml:space="preserve"> to achieve</w:t>
      </w:r>
      <w:r w:rsidRPr="00E5779F">
        <w:rPr>
          <w:rFonts w:ascii="Times New Roman" w:hAnsi="Times New Roman" w:cs="Times New Roman"/>
          <w:sz w:val="28"/>
        </w:rPr>
        <w:t xml:space="preserve">, bearing in mind the </w:t>
      </w:r>
      <w:r w:rsidR="00141155" w:rsidRPr="00E5779F">
        <w:rPr>
          <w:rFonts w:ascii="Times New Roman" w:hAnsi="Times New Roman" w:cs="Times New Roman"/>
          <w:sz w:val="28"/>
        </w:rPr>
        <w:t>excessive size of RTP’s blue line catchment area.</w:t>
      </w:r>
    </w:p>
    <w:p w:rsidR="00FF755A" w:rsidRPr="00E5779F" w:rsidRDefault="00FF755A" w:rsidP="00FF755A">
      <w:pPr>
        <w:pStyle w:val="ListParagraph"/>
        <w:ind w:left="0"/>
        <w:rPr>
          <w:rFonts w:ascii="Times New Roman" w:hAnsi="Times New Roman" w:cs="Times New Roman"/>
          <w:sz w:val="28"/>
        </w:rPr>
      </w:pPr>
    </w:p>
    <w:p w:rsidR="00141155" w:rsidRPr="007C65E8" w:rsidRDefault="00141155" w:rsidP="00FF755A">
      <w:pPr>
        <w:pStyle w:val="Heading2"/>
        <w:rPr>
          <w:color w:val="auto"/>
          <w:sz w:val="28"/>
        </w:rPr>
      </w:pPr>
      <w:r w:rsidRPr="007C65E8">
        <w:rPr>
          <w:color w:val="auto"/>
          <w:sz w:val="28"/>
        </w:rPr>
        <w:t xml:space="preserve">Do the same considerations apply to the FME </w:t>
      </w:r>
      <w:r w:rsidR="00932805" w:rsidRPr="007C65E8">
        <w:rPr>
          <w:color w:val="auto"/>
          <w:sz w:val="28"/>
        </w:rPr>
        <w:t xml:space="preserve">(Fitzwilliam Malton Estate) </w:t>
      </w:r>
      <w:r w:rsidRPr="007C65E8">
        <w:rPr>
          <w:color w:val="auto"/>
          <w:sz w:val="28"/>
        </w:rPr>
        <w:t>proposals for the redevelopment of the Cattle Market Area?</w:t>
      </w:r>
    </w:p>
    <w:p w:rsidR="00FF755A" w:rsidRPr="00FF755A" w:rsidRDefault="00FF755A" w:rsidP="00FF755A">
      <w:pPr>
        <w:pStyle w:val="ListParagraph"/>
        <w:ind w:left="0"/>
        <w:rPr>
          <w:rFonts w:ascii="Times New Roman" w:hAnsi="Times New Roman" w:cs="Times New Roman"/>
          <w:sz w:val="28"/>
        </w:rPr>
      </w:pPr>
    </w:p>
    <w:p w:rsidR="00BE3602" w:rsidRPr="00AA0E23" w:rsidRDefault="00932805" w:rsidP="00FF755A">
      <w:pPr>
        <w:pStyle w:val="ListParagraph"/>
        <w:numPr>
          <w:ilvl w:val="0"/>
          <w:numId w:val="4"/>
        </w:numPr>
        <w:ind w:left="0"/>
        <w:rPr>
          <w:rFonts w:ascii="Times New Roman" w:hAnsi="Times New Roman" w:cs="Times New Roman"/>
          <w:i/>
          <w:sz w:val="28"/>
        </w:rPr>
      </w:pPr>
      <w:r>
        <w:rPr>
          <w:rFonts w:ascii="Times New Roman" w:hAnsi="Times New Roman" w:cs="Times New Roman"/>
          <w:sz w:val="28"/>
        </w:rPr>
        <w:t>In answering this question, it is important to point out that the July 2011</w:t>
      </w:r>
      <w:r w:rsidR="00BE3602">
        <w:rPr>
          <w:rFonts w:ascii="Times New Roman" w:hAnsi="Times New Roman" w:cs="Times New Roman"/>
          <w:sz w:val="28"/>
        </w:rPr>
        <w:t xml:space="preserve"> RTP Report, whilst providing </w:t>
      </w:r>
      <w:r w:rsidR="00BE3602" w:rsidRPr="00AA0E23">
        <w:rPr>
          <w:rFonts w:ascii="Times New Roman" w:hAnsi="Times New Roman" w:cs="Times New Roman"/>
          <w:b/>
          <w:sz w:val="28"/>
          <w:u w:val="single"/>
        </w:rPr>
        <w:t>no support</w:t>
      </w:r>
      <w:r w:rsidR="00BE3602">
        <w:rPr>
          <w:rFonts w:ascii="Times New Roman" w:hAnsi="Times New Roman" w:cs="Times New Roman"/>
          <w:sz w:val="28"/>
        </w:rPr>
        <w:t xml:space="preserve"> for a new supermarket in Malton on grounds </w:t>
      </w:r>
      <w:r w:rsidR="00BE3602" w:rsidRPr="00AA0E23">
        <w:rPr>
          <w:rFonts w:ascii="Times New Roman" w:hAnsi="Times New Roman" w:cs="Times New Roman"/>
          <w:b/>
          <w:sz w:val="28"/>
          <w:u w:val="single"/>
        </w:rPr>
        <w:t>of quantitative need</w:t>
      </w:r>
      <w:r w:rsidR="00BE3602">
        <w:rPr>
          <w:rFonts w:ascii="Times New Roman" w:hAnsi="Times New Roman" w:cs="Times New Roman"/>
          <w:sz w:val="28"/>
        </w:rPr>
        <w:t xml:space="preserve">, does make out a case on grounds of </w:t>
      </w:r>
      <w:r w:rsidR="00BE3602" w:rsidRPr="00AA0E23">
        <w:rPr>
          <w:rFonts w:ascii="Times New Roman" w:hAnsi="Times New Roman" w:cs="Times New Roman"/>
          <w:b/>
          <w:sz w:val="28"/>
          <w:u w:val="single"/>
        </w:rPr>
        <w:t>qualitative need</w:t>
      </w:r>
      <w:r w:rsidR="00BE3602">
        <w:rPr>
          <w:rFonts w:ascii="Times New Roman" w:hAnsi="Times New Roman" w:cs="Times New Roman"/>
          <w:sz w:val="28"/>
        </w:rPr>
        <w:t xml:space="preserve"> for “</w:t>
      </w:r>
      <w:r w:rsidR="00BE3602" w:rsidRPr="00AA0E23">
        <w:rPr>
          <w:rFonts w:ascii="Times New Roman" w:hAnsi="Times New Roman" w:cs="Times New Roman"/>
          <w:i/>
          <w:sz w:val="28"/>
        </w:rPr>
        <w:t xml:space="preserve">exploiting the redevelopment opportunities presented by the Cattlemarket site and Wentworth Street Car Park site, both of which are close to Malton’s existing town centre”. </w:t>
      </w:r>
    </w:p>
    <w:p w:rsidR="00BE3602" w:rsidRDefault="00BE3602" w:rsidP="00BE3602">
      <w:pPr>
        <w:pStyle w:val="ListParagraph"/>
        <w:ind w:left="0"/>
        <w:rPr>
          <w:rFonts w:ascii="Times New Roman" w:hAnsi="Times New Roman" w:cs="Times New Roman"/>
          <w:sz w:val="28"/>
        </w:rPr>
      </w:pPr>
    </w:p>
    <w:p w:rsidR="00932805" w:rsidRPr="00AA0E23" w:rsidRDefault="00BE3602" w:rsidP="00FF755A">
      <w:pPr>
        <w:pStyle w:val="ListParagraph"/>
        <w:numPr>
          <w:ilvl w:val="0"/>
          <w:numId w:val="4"/>
        </w:numPr>
        <w:ind w:left="0"/>
        <w:rPr>
          <w:rFonts w:ascii="Times New Roman" w:hAnsi="Times New Roman" w:cs="Times New Roman"/>
          <w:i/>
          <w:sz w:val="28"/>
        </w:rPr>
      </w:pPr>
      <w:r>
        <w:rPr>
          <w:rFonts w:ascii="Times New Roman" w:hAnsi="Times New Roman" w:cs="Times New Roman"/>
          <w:sz w:val="28"/>
        </w:rPr>
        <w:t xml:space="preserve"> This is in stark contrast to their recommendations in </w:t>
      </w:r>
      <w:r w:rsidR="00AA0E23">
        <w:rPr>
          <w:rFonts w:ascii="Times New Roman" w:hAnsi="Times New Roman" w:cs="Times New Roman"/>
          <w:sz w:val="28"/>
        </w:rPr>
        <w:t>earlier</w:t>
      </w:r>
      <w:r>
        <w:rPr>
          <w:rFonts w:ascii="Times New Roman" w:hAnsi="Times New Roman" w:cs="Times New Roman"/>
          <w:sz w:val="28"/>
        </w:rPr>
        <w:t xml:space="preserve"> reports: their 2006 report identifying the </w:t>
      </w:r>
      <w:r w:rsidRPr="00AA0E23">
        <w:rPr>
          <w:rFonts w:ascii="Times New Roman" w:hAnsi="Times New Roman" w:cs="Times New Roman"/>
          <w:b/>
          <w:sz w:val="28"/>
          <w:u w:val="single"/>
        </w:rPr>
        <w:t>Cattlemarket</w:t>
      </w:r>
      <w:r>
        <w:rPr>
          <w:rFonts w:ascii="Times New Roman" w:hAnsi="Times New Roman" w:cs="Times New Roman"/>
          <w:sz w:val="28"/>
        </w:rPr>
        <w:t xml:space="preserve"> site as being “</w:t>
      </w:r>
      <w:r w:rsidRPr="00AA0E23">
        <w:rPr>
          <w:rFonts w:ascii="Times New Roman" w:hAnsi="Times New Roman" w:cs="Times New Roman"/>
          <w:i/>
          <w:sz w:val="28"/>
        </w:rPr>
        <w:t>the primary opportunity to address deficiencies in the Malton retail offer, and the site holds the key to the future well-being of the  town centre”,</w:t>
      </w:r>
      <w:r>
        <w:rPr>
          <w:rFonts w:ascii="Times New Roman" w:hAnsi="Times New Roman" w:cs="Times New Roman"/>
          <w:sz w:val="28"/>
        </w:rPr>
        <w:t xml:space="preserve"> and their 2008 draft report clearly contains a full endorsement of </w:t>
      </w:r>
      <w:r w:rsidR="00AA0E23">
        <w:rPr>
          <w:rFonts w:ascii="Times New Roman" w:hAnsi="Times New Roman" w:cs="Times New Roman"/>
          <w:sz w:val="28"/>
        </w:rPr>
        <w:t>FME’s 2007 planning application, and dismisses WWSCP as “</w:t>
      </w:r>
      <w:r w:rsidR="00AA0E23" w:rsidRPr="00AA0E23">
        <w:rPr>
          <w:rFonts w:ascii="Times New Roman" w:hAnsi="Times New Roman" w:cs="Times New Roman"/>
          <w:i/>
          <w:sz w:val="28"/>
        </w:rPr>
        <w:t>not representing a short term development opportunity”.</w:t>
      </w:r>
      <w:r w:rsidRPr="00AA0E23">
        <w:rPr>
          <w:rFonts w:ascii="Times New Roman" w:hAnsi="Times New Roman" w:cs="Times New Roman"/>
          <w:i/>
          <w:sz w:val="28"/>
        </w:rPr>
        <w:t xml:space="preserve"> </w:t>
      </w:r>
    </w:p>
    <w:p w:rsidR="00932805" w:rsidRDefault="00932805" w:rsidP="00932805">
      <w:pPr>
        <w:pStyle w:val="ListParagraph"/>
        <w:ind w:left="0"/>
        <w:rPr>
          <w:rFonts w:ascii="Times New Roman" w:hAnsi="Times New Roman" w:cs="Times New Roman"/>
          <w:sz w:val="28"/>
        </w:rPr>
      </w:pPr>
    </w:p>
    <w:p w:rsidR="00141155" w:rsidRDefault="00141155"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We </w:t>
      </w:r>
      <w:r w:rsidR="00AA0E23">
        <w:rPr>
          <w:rFonts w:ascii="Times New Roman" w:hAnsi="Times New Roman" w:cs="Times New Roman"/>
          <w:sz w:val="28"/>
        </w:rPr>
        <w:t xml:space="preserve">do </w:t>
      </w:r>
      <w:r w:rsidR="00AA0E23" w:rsidRPr="007C65E8">
        <w:rPr>
          <w:rFonts w:ascii="Times New Roman" w:hAnsi="Times New Roman" w:cs="Times New Roman"/>
          <w:b/>
          <w:sz w:val="28"/>
          <w:u w:val="single"/>
        </w:rPr>
        <w:t>not</w:t>
      </w:r>
      <w:r w:rsidR="00AA0E23">
        <w:rPr>
          <w:rFonts w:ascii="Times New Roman" w:hAnsi="Times New Roman" w:cs="Times New Roman"/>
          <w:sz w:val="28"/>
        </w:rPr>
        <w:t xml:space="preserve"> believe that the current proposals for Wentworth Street Car Park have any merit in terms of </w:t>
      </w:r>
      <w:r w:rsidR="00AA0E23" w:rsidRPr="007C65E8">
        <w:rPr>
          <w:rFonts w:ascii="Times New Roman" w:hAnsi="Times New Roman" w:cs="Times New Roman"/>
          <w:b/>
          <w:sz w:val="28"/>
          <w:u w:val="single"/>
        </w:rPr>
        <w:t>qualitative need</w:t>
      </w:r>
      <w:r w:rsidR="00AA0E23">
        <w:rPr>
          <w:rFonts w:ascii="Times New Roman" w:hAnsi="Times New Roman" w:cs="Times New Roman"/>
          <w:sz w:val="28"/>
        </w:rPr>
        <w:t xml:space="preserve"> because the proposed superstore is too big, the site is in the wrong place, and the site is to be sold to the highest bidder after planning permission is obtained – thus </w:t>
      </w:r>
      <w:r w:rsidR="001F2332">
        <w:rPr>
          <w:rFonts w:ascii="Times New Roman" w:hAnsi="Times New Roman" w:cs="Times New Roman"/>
          <w:sz w:val="28"/>
        </w:rPr>
        <w:t xml:space="preserve">making it impossible for the Council to have any say on the nature of the supermarket’s offer. We think the </w:t>
      </w:r>
      <w:r w:rsidR="001F2332">
        <w:rPr>
          <w:rFonts w:ascii="Times New Roman" w:hAnsi="Times New Roman" w:cs="Times New Roman"/>
          <w:sz w:val="28"/>
        </w:rPr>
        <w:lastRenderedPageBreak/>
        <w:t>proposed store if built will undermine the vitality and viability of Malton and other Ryedale towns for these and the reasons previously stated.</w:t>
      </w:r>
    </w:p>
    <w:p w:rsidR="001F2332" w:rsidRPr="001F2332" w:rsidRDefault="001F2332" w:rsidP="001F2332">
      <w:pPr>
        <w:pStyle w:val="ListParagraph"/>
        <w:rPr>
          <w:rFonts w:ascii="Times New Roman" w:hAnsi="Times New Roman" w:cs="Times New Roman"/>
          <w:sz w:val="28"/>
        </w:rPr>
      </w:pPr>
    </w:p>
    <w:p w:rsidR="001F2332" w:rsidRDefault="001F2332" w:rsidP="00FF755A">
      <w:pPr>
        <w:pStyle w:val="ListParagraph"/>
        <w:numPr>
          <w:ilvl w:val="0"/>
          <w:numId w:val="4"/>
        </w:numPr>
        <w:ind w:left="0"/>
        <w:rPr>
          <w:rFonts w:ascii="Times New Roman" w:hAnsi="Times New Roman" w:cs="Times New Roman"/>
          <w:sz w:val="28"/>
        </w:rPr>
      </w:pPr>
      <w:r>
        <w:rPr>
          <w:rFonts w:ascii="Times New Roman" w:hAnsi="Times New Roman" w:cs="Times New Roman"/>
          <w:sz w:val="28"/>
        </w:rPr>
        <w:t xml:space="preserve"> However, we </w:t>
      </w:r>
      <w:r w:rsidRPr="007C65E8">
        <w:rPr>
          <w:rFonts w:ascii="Times New Roman" w:hAnsi="Times New Roman" w:cs="Times New Roman"/>
          <w:b/>
          <w:sz w:val="28"/>
          <w:u w:val="single"/>
        </w:rPr>
        <w:t>do</w:t>
      </w:r>
      <w:r>
        <w:rPr>
          <w:rFonts w:ascii="Times New Roman" w:hAnsi="Times New Roman" w:cs="Times New Roman"/>
          <w:sz w:val="28"/>
        </w:rPr>
        <w:t xml:space="preserve"> think the FME proposals to redevelop the Cattlemarket site do have merit in </w:t>
      </w:r>
      <w:r w:rsidRPr="008C7007">
        <w:rPr>
          <w:rFonts w:ascii="Times New Roman" w:hAnsi="Times New Roman" w:cs="Times New Roman"/>
          <w:b/>
          <w:sz w:val="28"/>
          <w:u w:val="single"/>
        </w:rPr>
        <w:t>qualitative</w:t>
      </w:r>
      <w:r>
        <w:rPr>
          <w:rFonts w:ascii="Times New Roman" w:hAnsi="Times New Roman" w:cs="Times New Roman"/>
          <w:sz w:val="28"/>
        </w:rPr>
        <w:t xml:space="preserve"> terms for the following reasons:</w:t>
      </w:r>
    </w:p>
    <w:p w:rsidR="00FF755A" w:rsidRPr="00E5779F" w:rsidRDefault="00FF755A" w:rsidP="00FF755A">
      <w:pPr>
        <w:pStyle w:val="ListParagraph"/>
        <w:ind w:left="0"/>
        <w:rPr>
          <w:rFonts w:ascii="Times New Roman" w:hAnsi="Times New Roman" w:cs="Times New Roman"/>
          <w:sz w:val="28"/>
        </w:rPr>
      </w:pPr>
    </w:p>
    <w:p w:rsidR="00141155" w:rsidRPr="00E5779F" w:rsidRDefault="00141155" w:rsidP="00FF755A">
      <w:pPr>
        <w:pStyle w:val="ListParagraph"/>
        <w:numPr>
          <w:ilvl w:val="0"/>
          <w:numId w:val="11"/>
        </w:numPr>
        <w:ind w:left="0"/>
        <w:rPr>
          <w:rFonts w:ascii="Times New Roman" w:hAnsi="Times New Roman" w:cs="Times New Roman"/>
          <w:sz w:val="28"/>
        </w:rPr>
      </w:pPr>
      <w:r w:rsidRPr="00E5779F">
        <w:rPr>
          <w:rFonts w:ascii="Times New Roman" w:hAnsi="Times New Roman" w:cs="Times New Roman"/>
          <w:sz w:val="28"/>
        </w:rPr>
        <w:t xml:space="preserve">The Cattle Market site is close to the town centre </w:t>
      </w:r>
      <w:r w:rsidR="007C65E8" w:rsidRPr="00E5779F">
        <w:rPr>
          <w:rFonts w:ascii="Times New Roman" w:hAnsi="Times New Roman" w:cs="Times New Roman"/>
          <w:sz w:val="28"/>
        </w:rPr>
        <w:t>- it</w:t>
      </w:r>
      <w:r w:rsidRPr="00E5779F">
        <w:rPr>
          <w:rFonts w:ascii="Times New Roman" w:hAnsi="Times New Roman" w:cs="Times New Roman"/>
          <w:sz w:val="28"/>
        </w:rPr>
        <w:t xml:space="preserve"> will draw shoppers to the historic town centre, instead of taking </w:t>
      </w:r>
      <w:r w:rsidR="007C65E8" w:rsidRPr="00E5779F">
        <w:rPr>
          <w:rFonts w:ascii="Times New Roman" w:hAnsi="Times New Roman" w:cs="Times New Roman"/>
          <w:sz w:val="28"/>
        </w:rPr>
        <w:t>them</w:t>
      </w:r>
      <w:r w:rsidRPr="00E5779F">
        <w:rPr>
          <w:rFonts w:ascii="Times New Roman" w:hAnsi="Times New Roman" w:cs="Times New Roman"/>
          <w:sz w:val="28"/>
        </w:rPr>
        <w:t xml:space="preserve"> away from it, as a store at WWSCP would.</w:t>
      </w:r>
    </w:p>
    <w:p w:rsidR="00141155" w:rsidRPr="00E5779F" w:rsidRDefault="00141155" w:rsidP="00FF755A">
      <w:pPr>
        <w:pStyle w:val="ListParagraph"/>
        <w:ind w:left="0"/>
        <w:rPr>
          <w:rFonts w:ascii="Times New Roman" w:hAnsi="Times New Roman" w:cs="Times New Roman"/>
          <w:sz w:val="28"/>
        </w:rPr>
      </w:pPr>
    </w:p>
    <w:p w:rsidR="00141155" w:rsidRPr="00E5779F" w:rsidRDefault="00141155" w:rsidP="00FF755A">
      <w:pPr>
        <w:pStyle w:val="ListParagraph"/>
        <w:numPr>
          <w:ilvl w:val="0"/>
          <w:numId w:val="11"/>
        </w:numPr>
        <w:ind w:left="0"/>
        <w:rPr>
          <w:rFonts w:ascii="Times New Roman" w:hAnsi="Times New Roman" w:cs="Times New Roman"/>
          <w:sz w:val="28"/>
        </w:rPr>
      </w:pPr>
      <w:r w:rsidRPr="00E5779F">
        <w:rPr>
          <w:rFonts w:ascii="Times New Roman" w:hAnsi="Times New Roman" w:cs="Times New Roman"/>
          <w:sz w:val="28"/>
        </w:rPr>
        <w:t xml:space="preserve">The food hall will be top range </w:t>
      </w:r>
      <w:r w:rsidR="008C7007" w:rsidRPr="00E5779F">
        <w:rPr>
          <w:rFonts w:ascii="Times New Roman" w:hAnsi="Times New Roman" w:cs="Times New Roman"/>
          <w:sz w:val="28"/>
        </w:rPr>
        <w:t>(a</w:t>
      </w:r>
      <w:r w:rsidRPr="00E5779F">
        <w:rPr>
          <w:rFonts w:ascii="Times New Roman" w:hAnsi="Times New Roman" w:cs="Times New Roman"/>
          <w:sz w:val="28"/>
        </w:rPr>
        <w:t xml:space="preserve"> Waitrose or a Booths). As such it will fill a gap in the market, instead of competing at the middle or lower end of the market. It should therefore be no threat to any existing town centre.</w:t>
      </w:r>
    </w:p>
    <w:p w:rsidR="00141155" w:rsidRPr="00E5779F" w:rsidRDefault="00141155" w:rsidP="00FF755A">
      <w:pPr>
        <w:pStyle w:val="ListParagraph"/>
        <w:ind w:left="0"/>
        <w:rPr>
          <w:rFonts w:ascii="Times New Roman" w:hAnsi="Times New Roman" w:cs="Times New Roman"/>
          <w:sz w:val="28"/>
        </w:rPr>
      </w:pPr>
    </w:p>
    <w:p w:rsidR="00141155" w:rsidRPr="00E5779F" w:rsidRDefault="00141155" w:rsidP="00FF755A">
      <w:pPr>
        <w:pStyle w:val="ListParagraph"/>
        <w:numPr>
          <w:ilvl w:val="0"/>
          <w:numId w:val="11"/>
        </w:numPr>
        <w:ind w:left="0"/>
        <w:rPr>
          <w:rFonts w:ascii="Times New Roman" w:hAnsi="Times New Roman" w:cs="Times New Roman"/>
          <w:sz w:val="28"/>
        </w:rPr>
      </w:pPr>
      <w:r w:rsidRPr="00E5779F">
        <w:rPr>
          <w:rFonts w:ascii="Times New Roman" w:hAnsi="Times New Roman" w:cs="Times New Roman"/>
          <w:sz w:val="28"/>
        </w:rPr>
        <w:t xml:space="preserve">The FME food hall will not be a one-stop shop – shoppers will </w:t>
      </w:r>
      <w:r w:rsidR="008C7007" w:rsidRPr="00E5779F">
        <w:rPr>
          <w:rFonts w:ascii="Times New Roman" w:hAnsi="Times New Roman" w:cs="Times New Roman"/>
          <w:sz w:val="28"/>
        </w:rPr>
        <w:t>have to</w:t>
      </w:r>
      <w:r w:rsidRPr="00E5779F">
        <w:rPr>
          <w:rFonts w:ascii="Times New Roman" w:hAnsi="Times New Roman" w:cs="Times New Roman"/>
          <w:sz w:val="28"/>
        </w:rPr>
        <w:t xml:space="preserve"> go to other shops within the town centre to complete their weekly shop.</w:t>
      </w:r>
    </w:p>
    <w:p w:rsidR="00141155" w:rsidRPr="00E5779F" w:rsidRDefault="00141155" w:rsidP="00FF755A">
      <w:pPr>
        <w:pStyle w:val="ListParagraph"/>
        <w:ind w:left="0"/>
        <w:rPr>
          <w:rFonts w:ascii="Times New Roman" w:hAnsi="Times New Roman" w:cs="Times New Roman"/>
          <w:sz w:val="28"/>
        </w:rPr>
      </w:pPr>
    </w:p>
    <w:p w:rsidR="00141155" w:rsidRDefault="00141155" w:rsidP="00FF755A">
      <w:pPr>
        <w:pStyle w:val="ListParagraph"/>
        <w:numPr>
          <w:ilvl w:val="0"/>
          <w:numId w:val="11"/>
        </w:numPr>
        <w:ind w:left="0"/>
        <w:rPr>
          <w:rFonts w:ascii="Times New Roman" w:hAnsi="Times New Roman" w:cs="Times New Roman"/>
          <w:sz w:val="28"/>
        </w:rPr>
      </w:pPr>
      <w:r w:rsidRPr="00E5779F">
        <w:rPr>
          <w:rFonts w:ascii="Times New Roman" w:hAnsi="Times New Roman" w:cs="Times New Roman"/>
          <w:sz w:val="28"/>
        </w:rPr>
        <w:t>FME own about 60% of Malton’s town centre. It will not be in their interest to produce a development which could compromise or prejudice their own vested financial interest in Malton.</w:t>
      </w:r>
      <w:r w:rsidR="008C7007">
        <w:rPr>
          <w:rFonts w:ascii="Times New Roman" w:hAnsi="Times New Roman" w:cs="Times New Roman"/>
          <w:sz w:val="28"/>
        </w:rPr>
        <w:t xml:space="preserve"> In point of fact FME have continuously invested in Malton and are even now restoring the Talbot Hotel and other buildings.</w:t>
      </w:r>
    </w:p>
    <w:p w:rsidR="00FF755A" w:rsidRPr="00E5779F" w:rsidRDefault="00FF755A" w:rsidP="00FF755A">
      <w:pPr>
        <w:pStyle w:val="ListParagraph"/>
        <w:ind w:left="0"/>
        <w:rPr>
          <w:rFonts w:ascii="Times New Roman" w:hAnsi="Times New Roman" w:cs="Times New Roman"/>
          <w:sz w:val="28"/>
        </w:rPr>
      </w:pPr>
    </w:p>
    <w:p w:rsidR="00141155" w:rsidRDefault="00141155"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If the FME proposal goes ahead, what will happen to the Livestock Market?</w:t>
      </w:r>
    </w:p>
    <w:p w:rsidR="00FF755A" w:rsidRPr="00E5779F" w:rsidRDefault="00FF755A" w:rsidP="00FF755A">
      <w:pPr>
        <w:pStyle w:val="ListParagraph"/>
        <w:ind w:left="0"/>
        <w:rPr>
          <w:rFonts w:ascii="Times New Roman" w:hAnsi="Times New Roman" w:cs="Times New Roman"/>
          <w:sz w:val="28"/>
        </w:rPr>
      </w:pPr>
    </w:p>
    <w:p w:rsidR="00721D8C" w:rsidRPr="008C7007" w:rsidRDefault="00721D8C" w:rsidP="00FF755A">
      <w:pPr>
        <w:pStyle w:val="ListParagraph"/>
        <w:numPr>
          <w:ilvl w:val="0"/>
          <w:numId w:val="4"/>
        </w:numPr>
        <w:ind w:left="0"/>
        <w:rPr>
          <w:rFonts w:ascii="Times New Roman" w:hAnsi="Times New Roman" w:cs="Times New Roman"/>
          <w:sz w:val="28"/>
        </w:rPr>
      </w:pPr>
      <w:r w:rsidRPr="008C7007">
        <w:rPr>
          <w:rFonts w:ascii="Times New Roman" w:hAnsi="Times New Roman" w:cs="Times New Roman"/>
          <w:sz w:val="28"/>
        </w:rPr>
        <w:t>Answer:</w:t>
      </w:r>
      <w:r w:rsidR="008C7007">
        <w:rPr>
          <w:rFonts w:ascii="Times New Roman" w:hAnsi="Times New Roman" w:cs="Times New Roman"/>
          <w:sz w:val="28"/>
        </w:rPr>
        <w:t xml:space="preserve"> </w:t>
      </w:r>
      <w:r w:rsidRPr="008C7007">
        <w:rPr>
          <w:rFonts w:ascii="Times New Roman" w:hAnsi="Times New Roman" w:cs="Times New Roman"/>
          <w:sz w:val="28"/>
        </w:rPr>
        <w:t>It is not possible to allocate land for a livestock market in a decision on a planning application – but it is possible to do this (and to look at funding and  other issues) in the LDF, and land has been available for the Livestock Market to relocate to.</w:t>
      </w:r>
    </w:p>
    <w:p w:rsidR="00FF755A" w:rsidRPr="00E5779F" w:rsidRDefault="00FF755A" w:rsidP="00FF755A">
      <w:pPr>
        <w:pStyle w:val="ListParagraph"/>
        <w:ind w:left="0"/>
        <w:rPr>
          <w:rFonts w:ascii="Times New Roman" w:hAnsi="Times New Roman" w:cs="Times New Roman"/>
          <w:sz w:val="28"/>
        </w:rPr>
      </w:pPr>
    </w:p>
    <w:p w:rsidR="00721D8C" w:rsidRDefault="00721D8C"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Could all these applications be deferred so that the Cattle Market and WWSCP sites can be considered at the EIP into the Ryedale Plan?</w:t>
      </w:r>
    </w:p>
    <w:p w:rsidR="00FF755A" w:rsidRPr="00E5779F" w:rsidRDefault="00FF755A" w:rsidP="00FF755A">
      <w:pPr>
        <w:pStyle w:val="ListParagraph"/>
        <w:ind w:left="0"/>
        <w:rPr>
          <w:rFonts w:ascii="Times New Roman" w:hAnsi="Times New Roman" w:cs="Times New Roman"/>
          <w:sz w:val="28"/>
        </w:rPr>
      </w:pPr>
    </w:p>
    <w:p w:rsidR="00721D8C" w:rsidRDefault="00721D8C"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The officers will say: “No – a decision has to be made now”.</w:t>
      </w:r>
    </w:p>
    <w:p w:rsidR="00FF755A" w:rsidRPr="00E5779F" w:rsidRDefault="00FF755A" w:rsidP="00FF755A">
      <w:pPr>
        <w:pStyle w:val="ListParagraph"/>
        <w:ind w:left="0"/>
        <w:rPr>
          <w:rFonts w:ascii="Times New Roman" w:hAnsi="Times New Roman" w:cs="Times New Roman"/>
          <w:sz w:val="28"/>
        </w:rPr>
      </w:pPr>
    </w:p>
    <w:p w:rsidR="00721D8C" w:rsidRDefault="00721D8C"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We disagree.</w:t>
      </w:r>
    </w:p>
    <w:p w:rsidR="00FF755A" w:rsidRPr="00E5779F" w:rsidRDefault="00FF755A" w:rsidP="00FF755A">
      <w:pPr>
        <w:pStyle w:val="ListParagraph"/>
        <w:ind w:left="0"/>
        <w:rPr>
          <w:rFonts w:ascii="Times New Roman" w:hAnsi="Times New Roman" w:cs="Times New Roman"/>
          <w:sz w:val="28"/>
        </w:rPr>
      </w:pPr>
    </w:p>
    <w:p w:rsidR="00721D8C" w:rsidRPr="00E5779F" w:rsidRDefault="00721D8C" w:rsidP="00FF755A">
      <w:pPr>
        <w:pStyle w:val="ListParagraph"/>
        <w:numPr>
          <w:ilvl w:val="0"/>
          <w:numId w:val="4"/>
        </w:numPr>
        <w:ind w:left="0"/>
        <w:rPr>
          <w:rFonts w:ascii="Times New Roman" w:hAnsi="Times New Roman" w:cs="Times New Roman"/>
          <w:sz w:val="28"/>
        </w:rPr>
      </w:pPr>
      <w:bookmarkStart w:id="0" w:name="OLE_LINK1"/>
      <w:bookmarkStart w:id="1" w:name="OLE_LINK2"/>
      <w:r w:rsidRPr="00E5779F">
        <w:rPr>
          <w:rFonts w:ascii="Times New Roman" w:hAnsi="Times New Roman" w:cs="Times New Roman"/>
          <w:sz w:val="28"/>
        </w:rPr>
        <w:t>“The Planning System: General Principles 2005’ Para 17 says:</w:t>
      </w:r>
    </w:p>
    <w:p w:rsidR="00721D8C" w:rsidRPr="00FF755A" w:rsidRDefault="00721D8C" w:rsidP="00FF755A">
      <w:pPr>
        <w:rPr>
          <w:rFonts w:ascii="Times New Roman" w:hAnsi="Times New Roman" w:cs="Times New Roman"/>
          <w:i/>
          <w:iCs/>
          <w:sz w:val="28"/>
        </w:rPr>
      </w:pPr>
      <w:r w:rsidRPr="00FF755A">
        <w:rPr>
          <w:rFonts w:ascii="Times New Roman" w:hAnsi="Times New Roman" w:cs="Times New Roman"/>
          <w:i/>
          <w:iCs/>
          <w:sz w:val="28"/>
        </w:rPr>
        <w:lastRenderedPageBreak/>
        <w:t>“In some circumstances, it may be justifiable to refuse planning permission on grounds of</w:t>
      </w:r>
      <w:r w:rsidRPr="00FF755A">
        <w:rPr>
          <w:rFonts w:ascii="Times New Roman" w:hAnsi="Times New Roman" w:cs="Times New Roman"/>
          <w:sz w:val="28"/>
        </w:rPr>
        <w:t xml:space="preserve"> </w:t>
      </w:r>
      <w:r w:rsidRPr="00FF755A">
        <w:rPr>
          <w:rFonts w:ascii="Times New Roman" w:hAnsi="Times New Roman" w:cs="Times New Roman"/>
          <w:i/>
          <w:iCs/>
          <w:sz w:val="28"/>
        </w:rPr>
        <w:t>prematurity where a DPD is being prepared or is under review, but it has not yet been</w:t>
      </w:r>
      <w:r w:rsidRPr="00FF755A">
        <w:rPr>
          <w:rFonts w:ascii="Times New Roman" w:hAnsi="Times New Roman" w:cs="Times New Roman"/>
          <w:sz w:val="28"/>
        </w:rPr>
        <w:t xml:space="preserve"> </w:t>
      </w:r>
      <w:r w:rsidRPr="00FF755A">
        <w:rPr>
          <w:rFonts w:ascii="Times New Roman" w:hAnsi="Times New Roman" w:cs="Times New Roman"/>
          <w:i/>
          <w:iCs/>
          <w:sz w:val="28"/>
        </w:rPr>
        <w:t>adopted. This may be appropriate where a proposed development is so substantial, or</w:t>
      </w:r>
      <w:r w:rsidRPr="00FF755A">
        <w:rPr>
          <w:rFonts w:ascii="Times New Roman" w:hAnsi="Times New Roman" w:cs="Times New Roman"/>
          <w:sz w:val="28"/>
        </w:rPr>
        <w:t xml:space="preserve"> </w:t>
      </w:r>
      <w:r w:rsidRPr="00FF755A">
        <w:rPr>
          <w:rFonts w:ascii="Times New Roman" w:hAnsi="Times New Roman" w:cs="Times New Roman"/>
          <w:i/>
          <w:iCs/>
          <w:sz w:val="28"/>
        </w:rPr>
        <w:t>where the cumulative effect would be so significant, that granting permission could</w:t>
      </w:r>
      <w:r w:rsidRPr="00FF755A">
        <w:rPr>
          <w:rFonts w:ascii="Times New Roman" w:hAnsi="Times New Roman" w:cs="Times New Roman"/>
          <w:sz w:val="28"/>
        </w:rPr>
        <w:t xml:space="preserve"> </w:t>
      </w:r>
      <w:r w:rsidRPr="00FF755A">
        <w:rPr>
          <w:rFonts w:ascii="Times New Roman" w:hAnsi="Times New Roman" w:cs="Times New Roman"/>
          <w:i/>
          <w:iCs/>
          <w:sz w:val="28"/>
        </w:rPr>
        <w:t>prejudice the DPD by predetermining decisions about the scale, location or phasing of</w:t>
      </w:r>
      <w:r w:rsidRPr="00FF755A">
        <w:rPr>
          <w:rFonts w:ascii="Times New Roman" w:hAnsi="Times New Roman" w:cs="Times New Roman"/>
          <w:sz w:val="28"/>
        </w:rPr>
        <w:t xml:space="preserve"> </w:t>
      </w:r>
      <w:r w:rsidRPr="00FF755A">
        <w:rPr>
          <w:rFonts w:ascii="Times New Roman" w:hAnsi="Times New Roman" w:cs="Times New Roman"/>
          <w:i/>
          <w:iCs/>
          <w:sz w:val="28"/>
        </w:rPr>
        <w:t>new development which are being addressed in the policy in the DPD.”</w:t>
      </w:r>
    </w:p>
    <w:bookmarkEnd w:id="0"/>
    <w:bookmarkEnd w:id="1"/>
    <w:p w:rsidR="00721D8C" w:rsidRDefault="008C7007" w:rsidP="00FF755A">
      <w:pPr>
        <w:pStyle w:val="ListParagraph"/>
        <w:numPr>
          <w:ilvl w:val="0"/>
          <w:numId w:val="4"/>
        </w:numPr>
        <w:ind w:left="0"/>
        <w:rPr>
          <w:rFonts w:ascii="Times New Roman" w:hAnsi="Times New Roman" w:cs="Times New Roman"/>
          <w:iCs/>
          <w:sz w:val="28"/>
        </w:rPr>
      </w:pPr>
      <w:r>
        <w:rPr>
          <w:rFonts w:ascii="Times New Roman" w:hAnsi="Times New Roman" w:cs="Times New Roman"/>
          <w:iCs/>
          <w:sz w:val="28"/>
        </w:rPr>
        <w:t>“DPD” means “development plan document”. These are normally issued after a “core strategy</w:t>
      </w:r>
      <w:r w:rsidR="007C65E8">
        <w:rPr>
          <w:rFonts w:ascii="Times New Roman" w:hAnsi="Times New Roman" w:cs="Times New Roman"/>
          <w:iCs/>
          <w:sz w:val="28"/>
        </w:rPr>
        <w:t>”</w:t>
      </w:r>
      <w:r>
        <w:rPr>
          <w:rFonts w:ascii="Times New Roman" w:hAnsi="Times New Roman" w:cs="Times New Roman"/>
          <w:iCs/>
          <w:sz w:val="28"/>
        </w:rPr>
        <w:t xml:space="preserve"> document has been prepared, and deal with site allocation. </w:t>
      </w:r>
      <w:r w:rsidR="00721D8C" w:rsidRPr="00E5779F">
        <w:rPr>
          <w:rFonts w:ascii="Times New Roman" w:hAnsi="Times New Roman" w:cs="Times New Roman"/>
          <w:iCs/>
          <w:sz w:val="28"/>
        </w:rPr>
        <w:t xml:space="preserve">We think the Council can rely on </w:t>
      </w:r>
      <w:r>
        <w:rPr>
          <w:rFonts w:ascii="Times New Roman" w:hAnsi="Times New Roman" w:cs="Times New Roman"/>
          <w:iCs/>
          <w:sz w:val="28"/>
        </w:rPr>
        <w:t xml:space="preserve">the principle of </w:t>
      </w:r>
      <w:r w:rsidR="00721D8C" w:rsidRPr="00E5779F">
        <w:rPr>
          <w:rFonts w:ascii="Times New Roman" w:hAnsi="Times New Roman" w:cs="Times New Roman"/>
          <w:iCs/>
          <w:sz w:val="28"/>
        </w:rPr>
        <w:t xml:space="preserve">this </w:t>
      </w:r>
      <w:r>
        <w:rPr>
          <w:rFonts w:ascii="Times New Roman" w:hAnsi="Times New Roman" w:cs="Times New Roman"/>
          <w:iCs/>
          <w:sz w:val="28"/>
        </w:rPr>
        <w:t>circular</w:t>
      </w:r>
      <w:r w:rsidR="00721D8C" w:rsidRPr="00E5779F">
        <w:rPr>
          <w:rFonts w:ascii="Times New Roman" w:hAnsi="Times New Roman" w:cs="Times New Roman"/>
          <w:iCs/>
          <w:sz w:val="28"/>
        </w:rPr>
        <w:t>, even though the DPD stage has not been reached – because both sites are already identified in the draft Ryedale Plan as being part of a “Northern Arc”</w:t>
      </w:r>
      <w:r>
        <w:rPr>
          <w:rFonts w:ascii="Times New Roman" w:hAnsi="Times New Roman" w:cs="Times New Roman"/>
          <w:iCs/>
          <w:sz w:val="28"/>
        </w:rPr>
        <w:t xml:space="preserve"> (page 79 of the draft Ryedale Plan), and to this extent the draft Ryedale Plan is site specific and fulfils many of the purposes </w:t>
      </w:r>
      <w:r w:rsidR="007C65E8">
        <w:rPr>
          <w:rFonts w:ascii="Times New Roman" w:hAnsi="Times New Roman" w:cs="Times New Roman"/>
          <w:iCs/>
          <w:sz w:val="28"/>
        </w:rPr>
        <w:t>of site</w:t>
      </w:r>
      <w:r>
        <w:rPr>
          <w:rFonts w:ascii="Times New Roman" w:hAnsi="Times New Roman" w:cs="Times New Roman"/>
          <w:iCs/>
          <w:sz w:val="28"/>
        </w:rPr>
        <w:t xml:space="preserve"> allocation under a DPD.</w:t>
      </w:r>
    </w:p>
    <w:p w:rsidR="00721D8C" w:rsidRPr="00E5779F" w:rsidRDefault="00721D8C" w:rsidP="00FF755A">
      <w:pPr>
        <w:pStyle w:val="ListParagraph"/>
        <w:ind w:left="0"/>
        <w:rPr>
          <w:rFonts w:ascii="Times New Roman" w:hAnsi="Times New Roman" w:cs="Times New Roman"/>
          <w:iCs/>
          <w:sz w:val="28"/>
        </w:rPr>
      </w:pPr>
    </w:p>
    <w:p w:rsidR="00FF755A" w:rsidRDefault="007C65E8" w:rsidP="00FF755A">
      <w:pPr>
        <w:pStyle w:val="ListParagraph"/>
        <w:numPr>
          <w:ilvl w:val="0"/>
          <w:numId w:val="4"/>
        </w:numPr>
        <w:ind w:left="0"/>
        <w:rPr>
          <w:rFonts w:ascii="Times New Roman" w:hAnsi="Times New Roman" w:cs="Times New Roman"/>
          <w:iCs/>
          <w:sz w:val="28"/>
        </w:rPr>
      </w:pPr>
      <w:r>
        <w:rPr>
          <w:rFonts w:ascii="Times New Roman" w:hAnsi="Times New Roman" w:cs="Times New Roman"/>
          <w:iCs/>
          <w:sz w:val="28"/>
        </w:rPr>
        <w:t>If we are wrong, w</w:t>
      </w:r>
      <w:r w:rsidR="00FF755A">
        <w:rPr>
          <w:rFonts w:ascii="Times New Roman" w:hAnsi="Times New Roman" w:cs="Times New Roman"/>
          <w:iCs/>
          <w:sz w:val="28"/>
        </w:rPr>
        <w:t xml:space="preserve">hat can the developers do </w:t>
      </w:r>
      <w:r w:rsidR="008C7007">
        <w:rPr>
          <w:rFonts w:ascii="Times New Roman" w:hAnsi="Times New Roman" w:cs="Times New Roman"/>
          <w:iCs/>
          <w:sz w:val="28"/>
        </w:rPr>
        <w:t>if the</w:t>
      </w:r>
      <w:r w:rsidR="00FF755A">
        <w:rPr>
          <w:rFonts w:ascii="Times New Roman" w:hAnsi="Times New Roman" w:cs="Times New Roman"/>
          <w:iCs/>
          <w:sz w:val="28"/>
        </w:rPr>
        <w:t xml:space="preserve"> application is deferred?</w:t>
      </w:r>
    </w:p>
    <w:p w:rsidR="00FF755A" w:rsidRDefault="00FF755A" w:rsidP="00FF755A">
      <w:pPr>
        <w:pStyle w:val="ListParagraph"/>
        <w:ind w:left="0"/>
        <w:rPr>
          <w:rFonts w:ascii="Times New Roman" w:hAnsi="Times New Roman" w:cs="Times New Roman"/>
          <w:iCs/>
          <w:sz w:val="28"/>
        </w:rPr>
      </w:pPr>
    </w:p>
    <w:p w:rsidR="00FF755A" w:rsidRPr="00FF755A" w:rsidRDefault="00721D8C" w:rsidP="00FF755A">
      <w:pPr>
        <w:pStyle w:val="ListParagraph"/>
        <w:numPr>
          <w:ilvl w:val="0"/>
          <w:numId w:val="4"/>
        </w:numPr>
        <w:ind w:left="0"/>
        <w:rPr>
          <w:rFonts w:ascii="Times New Roman" w:hAnsi="Times New Roman" w:cs="Times New Roman"/>
          <w:iCs/>
          <w:sz w:val="28"/>
        </w:rPr>
      </w:pPr>
      <w:r w:rsidRPr="00FF755A">
        <w:rPr>
          <w:rFonts w:ascii="Times New Roman" w:hAnsi="Times New Roman" w:cs="Times New Roman"/>
          <w:iCs/>
          <w:sz w:val="28"/>
        </w:rPr>
        <w:t>Answer: They can appeal against non-determination.</w:t>
      </w:r>
    </w:p>
    <w:p w:rsidR="00FF755A" w:rsidRPr="00E5779F" w:rsidRDefault="00FF755A" w:rsidP="00FF755A">
      <w:pPr>
        <w:pStyle w:val="ListParagraph"/>
        <w:ind w:left="0"/>
        <w:rPr>
          <w:rFonts w:ascii="Times New Roman" w:hAnsi="Times New Roman" w:cs="Times New Roman"/>
          <w:iCs/>
          <w:sz w:val="28"/>
        </w:rPr>
      </w:pPr>
    </w:p>
    <w:p w:rsidR="00721D8C" w:rsidRDefault="00721D8C" w:rsidP="00FF755A">
      <w:pPr>
        <w:pStyle w:val="ListParagraph"/>
        <w:numPr>
          <w:ilvl w:val="0"/>
          <w:numId w:val="4"/>
        </w:numPr>
        <w:ind w:left="0"/>
        <w:rPr>
          <w:rFonts w:ascii="Times New Roman" w:hAnsi="Times New Roman" w:cs="Times New Roman"/>
          <w:iCs/>
          <w:sz w:val="28"/>
        </w:rPr>
      </w:pPr>
      <w:r w:rsidRPr="00E5779F">
        <w:rPr>
          <w:rFonts w:ascii="Times New Roman" w:hAnsi="Times New Roman" w:cs="Times New Roman"/>
          <w:iCs/>
          <w:sz w:val="28"/>
        </w:rPr>
        <w:t>If they appeal, when will their appeal be heard?</w:t>
      </w:r>
    </w:p>
    <w:p w:rsidR="001F2332" w:rsidRPr="001F2332" w:rsidRDefault="001F2332" w:rsidP="001F2332">
      <w:pPr>
        <w:pStyle w:val="ListParagraph"/>
        <w:rPr>
          <w:rFonts w:ascii="Times New Roman" w:hAnsi="Times New Roman" w:cs="Times New Roman"/>
          <w:iCs/>
          <w:sz w:val="28"/>
        </w:rPr>
      </w:pPr>
    </w:p>
    <w:p w:rsidR="00FF755A" w:rsidRDefault="001F2332" w:rsidP="001F2332">
      <w:pPr>
        <w:pStyle w:val="ListParagraph"/>
        <w:numPr>
          <w:ilvl w:val="0"/>
          <w:numId w:val="4"/>
        </w:numPr>
        <w:ind w:left="0"/>
        <w:rPr>
          <w:rFonts w:ascii="Times New Roman" w:hAnsi="Times New Roman" w:cs="Times New Roman"/>
          <w:iCs/>
          <w:sz w:val="28"/>
        </w:rPr>
      </w:pPr>
      <w:r w:rsidRPr="001F2332">
        <w:rPr>
          <w:rFonts w:ascii="Times New Roman" w:hAnsi="Times New Roman" w:cs="Times New Roman"/>
          <w:iCs/>
          <w:sz w:val="28"/>
        </w:rPr>
        <w:t>T</w:t>
      </w:r>
      <w:r w:rsidR="00721D8C" w:rsidRPr="001F2332">
        <w:rPr>
          <w:rFonts w:ascii="Times New Roman" w:hAnsi="Times New Roman" w:cs="Times New Roman"/>
          <w:iCs/>
          <w:sz w:val="28"/>
        </w:rPr>
        <w:t>he EIP into the draft Ryedale Plan is due before the end of the year.</w:t>
      </w:r>
    </w:p>
    <w:p w:rsidR="001F2332" w:rsidRPr="001F2332" w:rsidRDefault="001F2332" w:rsidP="001F2332">
      <w:pPr>
        <w:pStyle w:val="ListParagraph"/>
        <w:rPr>
          <w:rFonts w:ascii="Times New Roman" w:hAnsi="Times New Roman" w:cs="Times New Roman"/>
          <w:iCs/>
          <w:sz w:val="28"/>
        </w:rPr>
      </w:pPr>
    </w:p>
    <w:p w:rsidR="00721D8C" w:rsidRDefault="001F2332" w:rsidP="001F2332">
      <w:pPr>
        <w:pStyle w:val="ListParagraph"/>
        <w:numPr>
          <w:ilvl w:val="0"/>
          <w:numId w:val="16"/>
        </w:numPr>
        <w:rPr>
          <w:rFonts w:ascii="Times New Roman" w:hAnsi="Times New Roman" w:cs="Times New Roman"/>
          <w:iCs/>
          <w:sz w:val="28"/>
        </w:rPr>
      </w:pPr>
      <w:r w:rsidRPr="001F2332">
        <w:rPr>
          <w:rFonts w:ascii="Times New Roman" w:hAnsi="Times New Roman" w:cs="Times New Roman"/>
          <w:iCs/>
          <w:sz w:val="28"/>
        </w:rPr>
        <w:t xml:space="preserve"> </w:t>
      </w:r>
      <w:r w:rsidR="00721D8C" w:rsidRPr="001F2332">
        <w:rPr>
          <w:rFonts w:ascii="Times New Roman" w:hAnsi="Times New Roman" w:cs="Times New Roman"/>
          <w:iCs/>
          <w:sz w:val="28"/>
        </w:rPr>
        <w:t>In these circumstances, is the inspectorate going to set a date for a public enquiry into an appeal which is earlier than the EIP?</w:t>
      </w:r>
    </w:p>
    <w:p w:rsidR="001F2332" w:rsidRPr="001F2332" w:rsidRDefault="001F2332" w:rsidP="001F2332">
      <w:pPr>
        <w:pStyle w:val="ListParagraph"/>
        <w:rPr>
          <w:rFonts w:ascii="Times New Roman" w:hAnsi="Times New Roman" w:cs="Times New Roman"/>
          <w:iCs/>
          <w:sz w:val="28"/>
        </w:rPr>
      </w:pPr>
    </w:p>
    <w:p w:rsidR="00721D8C" w:rsidRPr="001F2332" w:rsidRDefault="001F2332" w:rsidP="001F2332">
      <w:pPr>
        <w:pStyle w:val="ListParagraph"/>
        <w:numPr>
          <w:ilvl w:val="0"/>
          <w:numId w:val="16"/>
        </w:numPr>
        <w:rPr>
          <w:rFonts w:ascii="Times New Roman" w:hAnsi="Times New Roman" w:cs="Times New Roman"/>
          <w:sz w:val="28"/>
        </w:rPr>
      </w:pPr>
      <w:r w:rsidRPr="001F2332">
        <w:rPr>
          <w:rFonts w:ascii="Times New Roman" w:hAnsi="Times New Roman" w:cs="Times New Roman"/>
          <w:iCs/>
          <w:sz w:val="28"/>
        </w:rPr>
        <w:t xml:space="preserve"> </w:t>
      </w:r>
      <w:r w:rsidR="00721D8C" w:rsidRPr="001F2332">
        <w:rPr>
          <w:rFonts w:ascii="Times New Roman" w:hAnsi="Times New Roman" w:cs="Times New Roman"/>
          <w:iCs/>
          <w:sz w:val="28"/>
        </w:rPr>
        <w:t>Isn’t the appeal inspector going to want to know the outcome of the EIP before he makes his decision?</w:t>
      </w:r>
    </w:p>
    <w:p w:rsidR="001F2332" w:rsidRPr="001F2332" w:rsidRDefault="001F2332" w:rsidP="001F2332">
      <w:pPr>
        <w:pStyle w:val="ListParagraph"/>
        <w:rPr>
          <w:rFonts w:ascii="Times New Roman" w:hAnsi="Times New Roman" w:cs="Times New Roman"/>
          <w:sz w:val="28"/>
        </w:rPr>
      </w:pPr>
    </w:p>
    <w:p w:rsidR="001F2332" w:rsidRPr="008C7007" w:rsidRDefault="001F2332" w:rsidP="001F2332">
      <w:pPr>
        <w:pStyle w:val="ListParagraph"/>
        <w:numPr>
          <w:ilvl w:val="0"/>
          <w:numId w:val="4"/>
        </w:numPr>
        <w:ind w:left="0"/>
        <w:rPr>
          <w:rFonts w:ascii="Times New Roman" w:hAnsi="Times New Roman" w:cs="Times New Roman"/>
          <w:b/>
          <w:sz w:val="28"/>
          <w:u w:val="single"/>
        </w:rPr>
      </w:pPr>
      <w:r w:rsidRPr="001F2332">
        <w:rPr>
          <w:rFonts w:ascii="Times New Roman" w:hAnsi="Times New Roman" w:cs="Times New Roman"/>
          <w:sz w:val="28"/>
        </w:rPr>
        <w:t xml:space="preserve"> </w:t>
      </w:r>
      <w:r w:rsidRPr="001F2332">
        <w:rPr>
          <w:rFonts w:ascii="Times New Roman" w:hAnsi="Times New Roman" w:cs="Times New Roman"/>
          <w:iCs/>
          <w:sz w:val="28"/>
        </w:rPr>
        <w:t>Conclusion</w:t>
      </w:r>
      <w:r>
        <w:rPr>
          <w:rFonts w:ascii="Times New Roman" w:hAnsi="Times New Roman" w:cs="Times New Roman"/>
          <w:iCs/>
          <w:sz w:val="28"/>
        </w:rPr>
        <w:t>: These are all very complex issues which are difficult for members to grasp. In all the circumstances, we think all the interested parties should have the opportunity to present their proposals to an impartial independent</w:t>
      </w:r>
      <w:r w:rsidR="008C7007">
        <w:rPr>
          <w:rFonts w:ascii="Times New Roman" w:hAnsi="Times New Roman" w:cs="Times New Roman"/>
          <w:iCs/>
          <w:sz w:val="28"/>
        </w:rPr>
        <w:t xml:space="preserve"> expert</w:t>
      </w:r>
      <w:r>
        <w:rPr>
          <w:rFonts w:ascii="Times New Roman" w:hAnsi="Times New Roman" w:cs="Times New Roman"/>
          <w:iCs/>
          <w:sz w:val="28"/>
        </w:rPr>
        <w:t xml:space="preserve"> government inspector, preferably at the Examination in Public (EIP) into the draft Ryedale Plan. </w:t>
      </w:r>
      <w:r w:rsidRPr="008C7007">
        <w:rPr>
          <w:rFonts w:ascii="Times New Roman" w:hAnsi="Times New Roman" w:cs="Times New Roman"/>
          <w:b/>
          <w:iCs/>
          <w:sz w:val="28"/>
          <w:u w:val="single"/>
        </w:rPr>
        <w:t xml:space="preserve">We would therefore invite the committee to defer all three applications so that both sites </w:t>
      </w:r>
      <w:r w:rsidR="007C65E8">
        <w:rPr>
          <w:rFonts w:ascii="Times New Roman" w:hAnsi="Times New Roman" w:cs="Times New Roman"/>
          <w:b/>
          <w:iCs/>
          <w:sz w:val="28"/>
          <w:u w:val="single"/>
        </w:rPr>
        <w:t xml:space="preserve">and every relevant  issue </w:t>
      </w:r>
      <w:r w:rsidRPr="008C7007">
        <w:rPr>
          <w:rFonts w:ascii="Times New Roman" w:hAnsi="Times New Roman" w:cs="Times New Roman"/>
          <w:b/>
          <w:iCs/>
          <w:sz w:val="28"/>
          <w:u w:val="single"/>
        </w:rPr>
        <w:t>can be considered at the EIP.</w:t>
      </w:r>
    </w:p>
    <w:p w:rsidR="00141155" w:rsidRDefault="00141155" w:rsidP="00FF755A">
      <w:pPr>
        <w:pStyle w:val="ListParagraph"/>
        <w:ind w:left="0"/>
        <w:rPr>
          <w:rFonts w:ascii="Times New Roman" w:hAnsi="Times New Roman" w:cs="Times New Roman"/>
          <w:sz w:val="28"/>
        </w:rPr>
      </w:pPr>
    </w:p>
    <w:p w:rsidR="008C7007" w:rsidRDefault="008C7007" w:rsidP="00FF755A">
      <w:pPr>
        <w:pStyle w:val="ListParagraph"/>
        <w:ind w:left="0"/>
        <w:rPr>
          <w:rFonts w:ascii="Times New Roman" w:hAnsi="Times New Roman" w:cs="Times New Roman"/>
          <w:sz w:val="28"/>
        </w:rPr>
      </w:pPr>
      <w:r>
        <w:rPr>
          <w:rFonts w:ascii="Times New Roman" w:hAnsi="Times New Roman" w:cs="Times New Roman"/>
          <w:sz w:val="28"/>
        </w:rPr>
        <w:lastRenderedPageBreak/>
        <w:t>PAUL ANDREWS</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PAUL BEANLAND</w:t>
      </w:r>
    </w:p>
    <w:p w:rsidR="008C7007" w:rsidRPr="00E5779F" w:rsidRDefault="008C7007" w:rsidP="00FF755A">
      <w:pPr>
        <w:pStyle w:val="ListParagraph"/>
        <w:ind w:left="0"/>
        <w:rPr>
          <w:rFonts w:ascii="Times New Roman" w:hAnsi="Times New Roman" w:cs="Times New Roman"/>
          <w:sz w:val="28"/>
        </w:rPr>
      </w:pPr>
      <w:r>
        <w:rPr>
          <w:rFonts w:ascii="Times New Roman" w:hAnsi="Times New Roman" w:cs="Times New Roman"/>
          <w:sz w:val="28"/>
        </w:rPr>
        <w:t>21</w:t>
      </w:r>
      <w:r>
        <w:rPr>
          <w:rFonts w:ascii="Times New Roman" w:hAnsi="Times New Roman" w:cs="Times New Roman"/>
          <w:sz w:val="28"/>
          <w:vertAlign w:val="superscript"/>
        </w:rPr>
        <w:t xml:space="preserve">st </w:t>
      </w:r>
      <w:r>
        <w:rPr>
          <w:rFonts w:ascii="Times New Roman" w:hAnsi="Times New Roman" w:cs="Times New Roman"/>
          <w:sz w:val="28"/>
        </w:rPr>
        <w:t>March 2012</w:t>
      </w:r>
    </w:p>
    <w:p w:rsidR="00141155" w:rsidRPr="00E5779F" w:rsidRDefault="00141155" w:rsidP="00FF755A">
      <w:pPr>
        <w:pStyle w:val="ListParagraph"/>
        <w:ind w:left="0"/>
        <w:rPr>
          <w:rFonts w:ascii="Times New Roman" w:hAnsi="Times New Roman" w:cs="Times New Roman"/>
          <w:sz w:val="28"/>
        </w:rPr>
      </w:pPr>
    </w:p>
    <w:sectPr w:rsidR="00141155" w:rsidRPr="00E5779F" w:rsidSect="001103FE">
      <w:footerReference w:type="default" r:id="rId15"/>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3E45" w:rsidRDefault="00F03E45" w:rsidP="00141155">
      <w:pPr>
        <w:spacing w:after="0" w:line="240" w:lineRule="auto"/>
      </w:pPr>
      <w:r>
        <w:separator/>
      </w:r>
    </w:p>
  </w:endnote>
  <w:endnote w:type="continuationSeparator" w:id="0">
    <w:p w:rsidR="00F03E45" w:rsidRDefault="00F03E45" w:rsidP="001411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81955"/>
      <w:docPartObj>
        <w:docPartGallery w:val="Page Numbers (Bottom of Page)"/>
        <w:docPartUnique/>
      </w:docPartObj>
    </w:sdtPr>
    <w:sdtContent>
      <w:p w:rsidR="001F2332" w:rsidRDefault="00C62BAF">
        <w:pPr>
          <w:pStyle w:val="Footer"/>
          <w:jc w:val="center"/>
        </w:pPr>
        <w:fldSimple w:instr=" PAGE   \* MERGEFORMAT ">
          <w:r w:rsidR="00157394">
            <w:rPr>
              <w:noProof/>
            </w:rPr>
            <w:t>13</w:t>
          </w:r>
        </w:fldSimple>
      </w:p>
    </w:sdtContent>
  </w:sdt>
  <w:p w:rsidR="001F2332" w:rsidRDefault="001F23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3E45" w:rsidRDefault="00F03E45" w:rsidP="00141155">
      <w:pPr>
        <w:spacing w:after="0" w:line="240" w:lineRule="auto"/>
      </w:pPr>
      <w:r>
        <w:separator/>
      </w:r>
    </w:p>
  </w:footnote>
  <w:footnote w:type="continuationSeparator" w:id="0">
    <w:p w:rsidR="00F03E45" w:rsidRDefault="00F03E45" w:rsidP="001411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2588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E33012"/>
    <w:multiLevelType w:val="hybridMultilevel"/>
    <w:tmpl w:val="AD7CEB5C"/>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6CD229A"/>
    <w:multiLevelType w:val="hybridMultilevel"/>
    <w:tmpl w:val="58AE74A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0B974652"/>
    <w:multiLevelType w:val="hybridMultilevel"/>
    <w:tmpl w:val="DEC498EA"/>
    <w:lvl w:ilvl="0" w:tplc="08090001">
      <w:start w:val="1"/>
      <w:numFmt w:val="bullet"/>
      <w:lvlText w:val=""/>
      <w:lvlJc w:val="left"/>
      <w:pPr>
        <w:ind w:left="502"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26012E7"/>
    <w:multiLevelType w:val="hybridMultilevel"/>
    <w:tmpl w:val="A37AFA92"/>
    <w:lvl w:ilvl="0" w:tplc="08090001">
      <w:start w:val="1"/>
      <w:numFmt w:val="bullet"/>
      <w:lvlText w:val=""/>
      <w:lvlJc w:val="left"/>
      <w:pPr>
        <w:ind w:left="1211"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2EB01FD"/>
    <w:multiLevelType w:val="hybridMultilevel"/>
    <w:tmpl w:val="DC42694C"/>
    <w:lvl w:ilvl="0" w:tplc="08090001">
      <w:start w:val="1"/>
      <w:numFmt w:val="bullet"/>
      <w:lvlText w:val=""/>
      <w:lvlJc w:val="left"/>
      <w:pPr>
        <w:ind w:left="1211"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16254842"/>
    <w:multiLevelType w:val="hybridMultilevel"/>
    <w:tmpl w:val="C3A06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B75596B"/>
    <w:multiLevelType w:val="hybridMultilevel"/>
    <w:tmpl w:val="4DC031D2"/>
    <w:lvl w:ilvl="0" w:tplc="08090001">
      <w:start w:val="1"/>
      <w:numFmt w:val="bullet"/>
      <w:lvlText w:val=""/>
      <w:lvlJc w:val="left"/>
      <w:pPr>
        <w:ind w:left="928"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2E7202C0"/>
    <w:multiLevelType w:val="hybridMultilevel"/>
    <w:tmpl w:val="7C4839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58E4866"/>
    <w:multiLevelType w:val="hybridMultilevel"/>
    <w:tmpl w:val="54243F9C"/>
    <w:lvl w:ilvl="0" w:tplc="08090001">
      <w:start w:val="1"/>
      <w:numFmt w:val="bullet"/>
      <w:lvlText w:val=""/>
      <w:lvlJc w:val="left"/>
      <w:pPr>
        <w:ind w:left="502"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424C2125"/>
    <w:multiLevelType w:val="hybridMultilevel"/>
    <w:tmpl w:val="9F1C97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5B7BEC"/>
    <w:multiLevelType w:val="hybridMultilevel"/>
    <w:tmpl w:val="A0A0B5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5068792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97C170A"/>
    <w:multiLevelType w:val="hybridMultilevel"/>
    <w:tmpl w:val="356E2672"/>
    <w:lvl w:ilvl="0" w:tplc="08090001">
      <w:start w:val="1"/>
      <w:numFmt w:val="bullet"/>
      <w:lvlText w:val=""/>
      <w:lvlJc w:val="left"/>
      <w:pPr>
        <w:ind w:left="502"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7957608D"/>
    <w:multiLevelType w:val="hybridMultilevel"/>
    <w:tmpl w:val="A146A6E4"/>
    <w:lvl w:ilvl="0" w:tplc="08090001">
      <w:start w:val="1"/>
      <w:numFmt w:val="bullet"/>
      <w:lvlText w:val=""/>
      <w:lvlJc w:val="left"/>
      <w:pPr>
        <w:ind w:left="1211"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7DE5144D"/>
    <w:multiLevelType w:val="hybridMultilevel"/>
    <w:tmpl w:val="FC82A9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15"/>
  </w:num>
  <w:num w:numId="3">
    <w:abstractNumId w:val="11"/>
  </w:num>
  <w:num w:numId="4">
    <w:abstractNumId w:val="1"/>
  </w:num>
  <w:num w:numId="5">
    <w:abstractNumId w:val="10"/>
  </w:num>
  <w:num w:numId="6">
    <w:abstractNumId w:val="8"/>
  </w:num>
  <w:num w:numId="7">
    <w:abstractNumId w:val="2"/>
  </w:num>
  <w:num w:numId="8">
    <w:abstractNumId w:val="9"/>
  </w:num>
  <w:num w:numId="9">
    <w:abstractNumId w:val="13"/>
  </w:num>
  <w:num w:numId="10">
    <w:abstractNumId w:val="3"/>
  </w:num>
  <w:num w:numId="11">
    <w:abstractNumId w:val="7"/>
  </w:num>
  <w:num w:numId="12">
    <w:abstractNumId w:val="5"/>
  </w:num>
  <w:num w:numId="13">
    <w:abstractNumId w:val="14"/>
  </w:num>
  <w:num w:numId="14">
    <w:abstractNumId w:val="12"/>
  </w:num>
  <w:num w:numId="15">
    <w:abstractNumId w:val="0"/>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A2F39"/>
    <w:rsid w:val="00004FB6"/>
    <w:rsid w:val="001103FE"/>
    <w:rsid w:val="001134C8"/>
    <w:rsid w:val="00141155"/>
    <w:rsid w:val="00157394"/>
    <w:rsid w:val="001F2332"/>
    <w:rsid w:val="00285022"/>
    <w:rsid w:val="002A4AF4"/>
    <w:rsid w:val="00335858"/>
    <w:rsid w:val="00403ED6"/>
    <w:rsid w:val="004E21D6"/>
    <w:rsid w:val="00582D62"/>
    <w:rsid w:val="006669D5"/>
    <w:rsid w:val="006F235D"/>
    <w:rsid w:val="006F522E"/>
    <w:rsid w:val="00721D8C"/>
    <w:rsid w:val="007220D0"/>
    <w:rsid w:val="007403D7"/>
    <w:rsid w:val="0077207C"/>
    <w:rsid w:val="007C65E8"/>
    <w:rsid w:val="007C68B3"/>
    <w:rsid w:val="007D5386"/>
    <w:rsid w:val="00801BF3"/>
    <w:rsid w:val="00804AF6"/>
    <w:rsid w:val="00833B1C"/>
    <w:rsid w:val="008438CB"/>
    <w:rsid w:val="00885738"/>
    <w:rsid w:val="008C7007"/>
    <w:rsid w:val="00932805"/>
    <w:rsid w:val="00985509"/>
    <w:rsid w:val="009C7AC6"/>
    <w:rsid w:val="00A34E42"/>
    <w:rsid w:val="00A3562E"/>
    <w:rsid w:val="00A773BF"/>
    <w:rsid w:val="00AA0E23"/>
    <w:rsid w:val="00AA2F39"/>
    <w:rsid w:val="00B07099"/>
    <w:rsid w:val="00B15DC8"/>
    <w:rsid w:val="00B43268"/>
    <w:rsid w:val="00B521FE"/>
    <w:rsid w:val="00BC2B35"/>
    <w:rsid w:val="00BC4035"/>
    <w:rsid w:val="00BC72C4"/>
    <w:rsid w:val="00BE3602"/>
    <w:rsid w:val="00C25D14"/>
    <w:rsid w:val="00C44011"/>
    <w:rsid w:val="00C60410"/>
    <w:rsid w:val="00C62BAF"/>
    <w:rsid w:val="00C97289"/>
    <w:rsid w:val="00CA5B0F"/>
    <w:rsid w:val="00CA7720"/>
    <w:rsid w:val="00CE5B31"/>
    <w:rsid w:val="00D95C10"/>
    <w:rsid w:val="00E40A0E"/>
    <w:rsid w:val="00E5779F"/>
    <w:rsid w:val="00ED2E9F"/>
    <w:rsid w:val="00F03E45"/>
    <w:rsid w:val="00F53A64"/>
    <w:rsid w:val="00FC38A1"/>
    <w:rsid w:val="00FF755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DC8"/>
  </w:style>
  <w:style w:type="paragraph" w:styleId="Heading2">
    <w:name w:val="heading 2"/>
    <w:basedOn w:val="Normal"/>
    <w:next w:val="Normal"/>
    <w:link w:val="Heading2Char"/>
    <w:uiPriority w:val="9"/>
    <w:unhideWhenUsed/>
    <w:qFormat/>
    <w:rsid w:val="006669D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5C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C10"/>
    <w:rPr>
      <w:rFonts w:ascii="Tahoma" w:hAnsi="Tahoma" w:cs="Tahoma"/>
      <w:sz w:val="16"/>
      <w:szCs w:val="16"/>
    </w:rPr>
  </w:style>
  <w:style w:type="character" w:customStyle="1" w:styleId="Heading2Char">
    <w:name w:val="Heading 2 Char"/>
    <w:basedOn w:val="DefaultParagraphFont"/>
    <w:link w:val="Heading2"/>
    <w:uiPriority w:val="9"/>
    <w:rsid w:val="006669D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14115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41155"/>
  </w:style>
  <w:style w:type="paragraph" w:styleId="Footer">
    <w:name w:val="footer"/>
    <w:basedOn w:val="Normal"/>
    <w:link w:val="FooterChar"/>
    <w:uiPriority w:val="99"/>
    <w:unhideWhenUsed/>
    <w:rsid w:val="00141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155"/>
  </w:style>
  <w:style w:type="paragraph" w:styleId="ListParagraph">
    <w:name w:val="List Paragraph"/>
    <w:basedOn w:val="Normal"/>
    <w:uiPriority w:val="34"/>
    <w:qFormat/>
    <w:rsid w:val="0014115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14</Pages>
  <Words>2466</Words>
  <Characters>14059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Wentworth Street Car Park or The Cattle Market</vt:lpstr>
    </vt:vector>
  </TitlesOfParts>
  <Company>Report March 2012</Company>
  <LinksUpToDate>false</LinksUpToDate>
  <CharactersWithSpaces>16493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Wentworth Street Car Park or The Cattle Market</dc:title>
  <dc:subject>A report by Paul Andrews LLB, BA, solicitor and Paul Beanland FRICS, Chartered Surveyor</dc:subject>
  <dc:creator>Paul</dc:creator>
  <cp:lastModifiedBy>Paul</cp:lastModifiedBy>
  <cp:revision>7</cp:revision>
  <cp:lastPrinted>2012-03-21T18:05:00Z</cp:lastPrinted>
  <dcterms:created xsi:type="dcterms:W3CDTF">2012-03-20T14:03:00Z</dcterms:created>
  <dcterms:modified xsi:type="dcterms:W3CDTF">2012-06-08T10:20:00Z</dcterms:modified>
</cp:coreProperties>
</file>